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F9" w:rsidRDefault="001D4AF9" w:rsidP="001D4AF9">
      <w:pPr>
        <w:jc w:val="both"/>
        <w:rPr>
          <w:rFonts w:cstheme="minorHAnsi"/>
          <w:sz w:val="44"/>
          <w:szCs w:val="44"/>
        </w:rPr>
      </w:pPr>
      <w:bookmarkStart w:id="0" w:name="_GoBack"/>
      <w:bookmarkEnd w:id="0"/>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7F4490" w:rsidRPr="001D4AF9" w:rsidRDefault="007F4490" w:rsidP="007F4490">
      <w:pPr>
        <w:jc w:val="center"/>
        <w:rPr>
          <w:rFonts w:cstheme="minorHAnsi"/>
          <w:sz w:val="44"/>
          <w:szCs w:val="44"/>
        </w:rPr>
      </w:pPr>
      <w:r w:rsidRPr="001D4AF9">
        <w:rPr>
          <w:rFonts w:cstheme="minorHAnsi"/>
          <w:sz w:val="44"/>
          <w:szCs w:val="44"/>
        </w:rPr>
        <w:t>ADATVÉDELMI- ÉS ADATKEZELÉSI SZABÁLYZAT</w:t>
      </w: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Default="001D4AF9" w:rsidP="001D4AF9">
      <w:pPr>
        <w:jc w:val="both"/>
        <w:rPr>
          <w:rFonts w:cstheme="minorHAnsi"/>
          <w:sz w:val="20"/>
          <w:szCs w:val="20"/>
        </w:rPr>
      </w:pPr>
    </w:p>
    <w:p w:rsidR="001D4AF9" w:rsidRPr="00C07383" w:rsidRDefault="001D4AF9" w:rsidP="001D4AF9">
      <w:pPr>
        <w:jc w:val="both"/>
        <w:rPr>
          <w:rFonts w:cstheme="minorHAnsi"/>
          <w:sz w:val="32"/>
          <w:szCs w:val="32"/>
        </w:rPr>
      </w:pPr>
      <w:r w:rsidRPr="00C07383">
        <w:rPr>
          <w:rFonts w:cstheme="minorHAnsi"/>
          <w:sz w:val="32"/>
          <w:szCs w:val="32"/>
        </w:rPr>
        <w:t xml:space="preserve">CÉGNÉV: </w:t>
      </w:r>
      <w:r w:rsidR="00CD2B8D">
        <w:rPr>
          <w:rFonts w:cstheme="minorHAnsi"/>
          <w:sz w:val="32"/>
          <w:szCs w:val="32"/>
        </w:rPr>
        <w:t>JURTA SPIRIT PLANTATION</w:t>
      </w:r>
      <w:r w:rsidRPr="00C07383">
        <w:rPr>
          <w:rFonts w:cstheme="minorHAnsi"/>
          <w:sz w:val="32"/>
          <w:szCs w:val="32"/>
        </w:rPr>
        <w:t xml:space="preserve"> </w:t>
      </w:r>
      <w:r w:rsidR="00136B0F">
        <w:rPr>
          <w:rFonts w:cstheme="minorHAnsi"/>
          <w:sz w:val="32"/>
          <w:szCs w:val="32"/>
        </w:rPr>
        <w:t>KFT</w:t>
      </w:r>
      <w:r w:rsidRPr="00C07383">
        <w:rPr>
          <w:rFonts w:cstheme="minorHAnsi"/>
          <w:sz w:val="32"/>
          <w:szCs w:val="32"/>
        </w:rPr>
        <w:t>.</w:t>
      </w:r>
    </w:p>
    <w:p w:rsidR="001D4AF9" w:rsidRPr="00C07383" w:rsidRDefault="001D4AF9" w:rsidP="001D4AF9">
      <w:pPr>
        <w:jc w:val="both"/>
        <w:rPr>
          <w:rFonts w:cstheme="minorHAnsi"/>
          <w:sz w:val="32"/>
          <w:szCs w:val="32"/>
        </w:rPr>
      </w:pPr>
      <w:r w:rsidRPr="00C07383">
        <w:rPr>
          <w:rFonts w:cstheme="minorHAnsi"/>
          <w:sz w:val="32"/>
          <w:szCs w:val="32"/>
        </w:rPr>
        <w:t>SZÉKHELY: 1112 Budapest, Budaörsi út 231.</w:t>
      </w:r>
    </w:p>
    <w:p w:rsidR="001D4AF9" w:rsidRPr="00C07383" w:rsidRDefault="001D4AF9" w:rsidP="001D4AF9">
      <w:pPr>
        <w:jc w:val="both"/>
        <w:rPr>
          <w:rFonts w:cstheme="minorHAnsi"/>
          <w:sz w:val="32"/>
          <w:szCs w:val="32"/>
        </w:rPr>
      </w:pPr>
      <w:r w:rsidRPr="00C07383">
        <w:rPr>
          <w:rFonts w:cstheme="minorHAnsi"/>
          <w:sz w:val="32"/>
          <w:szCs w:val="32"/>
        </w:rPr>
        <w:t>CÉGJEGYZÉKSZÁM: 01-</w:t>
      </w:r>
      <w:r w:rsidR="00136B0F">
        <w:rPr>
          <w:rFonts w:cstheme="minorHAnsi"/>
          <w:sz w:val="32"/>
          <w:szCs w:val="32"/>
        </w:rPr>
        <w:t>09</w:t>
      </w:r>
      <w:r w:rsidRPr="00C07383">
        <w:rPr>
          <w:rFonts w:cstheme="minorHAnsi"/>
          <w:sz w:val="32"/>
          <w:szCs w:val="32"/>
        </w:rPr>
        <w:t>-</w:t>
      </w:r>
      <w:r w:rsidR="00CD2B8D">
        <w:rPr>
          <w:rFonts w:cstheme="minorHAnsi"/>
          <w:sz w:val="32"/>
          <w:szCs w:val="32"/>
        </w:rPr>
        <w:t>987470</w:t>
      </w:r>
    </w:p>
    <w:p w:rsidR="001D4AF9" w:rsidRPr="00C07383" w:rsidRDefault="001D4AF9" w:rsidP="001D4AF9">
      <w:pPr>
        <w:jc w:val="both"/>
        <w:rPr>
          <w:rFonts w:cstheme="minorHAnsi"/>
          <w:sz w:val="32"/>
          <w:szCs w:val="32"/>
        </w:rPr>
      </w:pPr>
      <w:r w:rsidRPr="00C07383">
        <w:rPr>
          <w:rFonts w:cstheme="minorHAnsi"/>
          <w:sz w:val="32"/>
          <w:szCs w:val="32"/>
        </w:rPr>
        <w:t>HATÁLYOS: 2018.05.</w:t>
      </w:r>
      <w:r w:rsidR="000F3CE5">
        <w:rPr>
          <w:rFonts w:cstheme="minorHAnsi"/>
          <w:sz w:val="32"/>
          <w:szCs w:val="32"/>
        </w:rPr>
        <w:t>25</w:t>
      </w:r>
      <w:r w:rsidRPr="00C07383">
        <w:rPr>
          <w:rFonts w:cstheme="minorHAnsi"/>
          <w:sz w:val="32"/>
          <w:szCs w:val="32"/>
        </w:rPr>
        <w:t>.</w:t>
      </w:r>
    </w:p>
    <w:p w:rsidR="001D4AF9" w:rsidRDefault="001D4AF9" w:rsidP="001D4AF9">
      <w:pPr>
        <w:jc w:val="both"/>
        <w:rPr>
          <w:rFonts w:cstheme="minorHAnsi"/>
          <w:sz w:val="16"/>
          <w:szCs w:val="16"/>
        </w:rPr>
      </w:pPr>
    </w:p>
    <w:p w:rsidR="001D4AF9" w:rsidRDefault="001D4AF9" w:rsidP="001D4AF9">
      <w:pPr>
        <w:jc w:val="both"/>
        <w:rPr>
          <w:rFonts w:cstheme="minorHAnsi"/>
          <w:sz w:val="16"/>
          <w:szCs w:val="16"/>
        </w:rPr>
      </w:pPr>
    </w:p>
    <w:p w:rsidR="001D4AF9" w:rsidRDefault="001D4AF9" w:rsidP="001D4AF9">
      <w:pPr>
        <w:jc w:val="both"/>
        <w:rPr>
          <w:rFonts w:cstheme="minorHAnsi"/>
          <w:sz w:val="16"/>
          <w:szCs w:val="16"/>
        </w:rPr>
      </w:pPr>
    </w:p>
    <w:p w:rsidR="001D4AF9" w:rsidRPr="00C07383" w:rsidRDefault="001D4AF9" w:rsidP="00C07383">
      <w:pPr>
        <w:jc w:val="center"/>
        <w:rPr>
          <w:rFonts w:cstheme="minorHAnsi"/>
          <w:sz w:val="18"/>
          <w:szCs w:val="18"/>
        </w:rPr>
      </w:pPr>
      <w:r w:rsidRPr="00C07383">
        <w:rPr>
          <w:rFonts w:cstheme="minorHAnsi"/>
          <w:sz w:val="18"/>
          <w:szCs w:val="18"/>
        </w:rPr>
        <w:lastRenderedPageBreak/>
        <w:t>TARTALOM:</w:t>
      </w:r>
    </w:p>
    <w:p w:rsidR="001D4AF9" w:rsidRPr="00C07383" w:rsidRDefault="001D4AF9" w:rsidP="001D4AF9">
      <w:pPr>
        <w:jc w:val="both"/>
        <w:rPr>
          <w:rFonts w:cstheme="minorHAnsi"/>
          <w:sz w:val="18"/>
          <w:szCs w:val="18"/>
        </w:rPr>
      </w:pPr>
      <w:r w:rsidRPr="00C07383">
        <w:rPr>
          <w:rFonts w:cstheme="minorHAnsi"/>
          <w:sz w:val="18"/>
          <w:szCs w:val="18"/>
        </w:rPr>
        <w:t>Preambulum</w:t>
      </w:r>
    </w:p>
    <w:p w:rsidR="001D4AF9" w:rsidRPr="00C07383" w:rsidRDefault="001D4AF9" w:rsidP="001D4AF9">
      <w:pPr>
        <w:jc w:val="both"/>
        <w:rPr>
          <w:rFonts w:cstheme="minorHAnsi"/>
          <w:sz w:val="18"/>
          <w:szCs w:val="18"/>
        </w:rPr>
      </w:pPr>
      <w:r w:rsidRPr="00C07383">
        <w:rPr>
          <w:rFonts w:cstheme="minorHAnsi"/>
          <w:sz w:val="18"/>
          <w:szCs w:val="18"/>
        </w:rPr>
        <w:t>1. Az adat</w:t>
      </w:r>
      <w:r w:rsidR="00C07383">
        <w:rPr>
          <w:rFonts w:cstheme="minorHAnsi"/>
          <w:sz w:val="18"/>
          <w:szCs w:val="18"/>
        </w:rPr>
        <w:t>kezelés</w:t>
      </w:r>
      <w:r w:rsidRPr="00C07383">
        <w:rPr>
          <w:rFonts w:cstheme="minorHAnsi"/>
          <w:sz w:val="18"/>
          <w:szCs w:val="18"/>
        </w:rPr>
        <w:t xml:space="preserve"> kockázati tényezői</w:t>
      </w:r>
    </w:p>
    <w:p w:rsidR="001D4AF9" w:rsidRPr="00C07383" w:rsidRDefault="001D4AF9" w:rsidP="001D4AF9">
      <w:pPr>
        <w:jc w:val="both"/>
        <w:rPr>
          <w:rFonts w:cstheme="minorHAnsi"/>
          <w:sz w:val="18"/>
          <w:szCs w:val="18"/>
        </w:rPr>
      </w:pPr>
      <w:r w:rsidRPr="00C07383">
        <w:rPr>
          <w:rFonts w:cstheme="minorHAnsi"/>
          <w:sz w:val="18"/>
          <w:szCs w:val="18"/>
        </w:rPr>
        <w:t>2. A Társaság adatkezelési tevékenysége</w:t>
      </w:r>
    </w:p>
    <w:p w:rsidR="001D4AF9" w:rsidRPr="00C07383" w:rsidRDefault="001D4AF9" w:rsidP="00C07383">
      <w:pPr>
        <w:ind w:left="1134"/>
        <w:jc w:val="both"/>
        <w:rPr>
          <w:rFonts w:cstheme="minorHAnsi"/>
          <w:sz w:val="18"/>
          <w:szCs w:val="18"/>
        </w:rPr>
      </w:pPr>
      <w:r w:rsidRPr="00C07383">
        <w:rPr>
          <w:rFonts w:cstheme="minorHAnsi"/>
          <w:sz w:val="18"/>
          <w:szCs w:val="18"/>
        </w:rPr>
        <w:t>2.1. Jogszabályi kötelezettségen alapuló adatkezelés</w:t>
      </w:r>
    </w:p>
    <w:p w:rsidR="001D4AF9" w:rsidRPr="00C07383" w:rsidRDefault="001D4AF9" w:rsidP="00C07383">
      <w:pPr>
        <w:ind w:left="1134"/>
        <w:jc w:val="both"/>
        <w:rPr>
          <w:rFonts w:cstheme="minorHAnsi"/>
          <w:sz w:val="18"/>
          <w:szCs w:val="18"/>
        </w:rPr>
      </w:pPr>
      <w:r w:rsidRPr="00C07383">
        <w:rPr>
          <w:rFonts w:cstheme="minorHAnsi"/>
          <w:sz w:val="18"/>
          <w:szCs w:val="18"/>
        </w:rPr>
        <w:t>2.2. Rendes gazdálkodás körébe tartozó adatkezelés</w:t>
      </w:r>
    </w:p>
    <w:p w:rsidR="001D4AF9" w:rsidRPr="00C07383" w:rsidRDefault="001D4AF9" w:rsidP="00C07383">
      <w:pPr>
        <w:ind w:left="1134"/>
        <w:jc w:val="both"/>
        <w:rPr>
          <w:rFonts w:cstheme="minorHAnsi"/>
          <w:sz w:val="18"/>
          <w:szCs w:val="18"/>
        </w:rPr>
      </w:pPr>
      <w:r w:rsidRPr="00C07383">
        <w:rPr>
          <w:rFonts w:cstheme="minorHAnsi"/>
          <w:sz w:val="18"/>
          <w:szCs w:val="18"/>
        </w:rPr>
        <w:t>2.3 Az adatkezelés jogalapja</w:t>
      </w:r>
    </w:p>
    <w:p w:rsidR="001D4AF9" w:rsidRPr="00C07383" w:rsidRDefault="001D4AF9" w:rsidP="001D4AF9">
      <w:pPr>
        <w:jc w:val="both"/>
        <w:rPr>
          <w:rFonts w:cstheme="minorHAnsi"/>
          <w:sz w:val="18"/>
          <w:szCs w:val="18"/>
        </w:rPr>
      </w:pPr>
      <w:r w:rsidRPr="00C07383">
        <w:rPr>
          <w:rFonts w:cstheme="minorHAnsi"/>
          <w:sz w:val="18"/>
          <w:szCs w:val="18"/>
        </w:rPr>
        <w:t>3. Fogalommeghatározás</w:t>
      </w:r>
    </w:p>
    <w:p w:rsidR="001D4AF9" w:rsidRPr="00C07383" w:rsidRDefault="001D4AF9" w:rsidP="001D4AF9">
      <w:pPr>
        <w:jc w:val="both"/>
        <w:rPr>
          <w:rFonts w:cstheme="minorHAnsi"/>
          <w:sz w:val="18"/>
          <w:szCs w:val="18"/>
        </w:rPr>
      </w:pPr>
      <w:r w:rsidRPr="00C07383">
        <w:rPr>
          <w:rFonts w:cstheme="minorHAnsi"/>
          <w:sz w:val="18"/>
          <w:szCs w:val="18"/>
        </w:rPr>
        <w:t>4. A szabályozás tárgya</w:t>
      </w:r>
    </w:p>
    <w:p w:rsidR="001D4AF9" w:rsidRPr="00C07383" w:rsidRDefault="001D4AF9" w:rsidP="00C07383">
      <w:pPr>
        <w:ind w:left="1134"/>
        <w:jc w:val="both"/>
        <w:rPr>
          <w:rFonts w:cstheme="minorHAnsi"/>
          <w:sz w:val="18"/>
          <w:szCs w:val="18"/>
        </w:rPr>
      </w:pPr>
      <w:r w:rsidRPr="00C07383">
        <w:rPr>
          <w:rFonts w:cstheme="minorHAnsi"/>
          <w:sz w:val="18"/>
          <w:szCs w:val="18"/>
        </w:rPr>
        <w:t>4.1. Tárgyi hatály</w:t>
      </w:r>
    </w:p>
    <w:p w:rsidR="001D4AF9" w:rsidRPr="00C07383" w:rsidRDefault="001D4AF9" w:rsidP="00C07383">
      <w:pPr>
        <w:ind w:left="1134"/>
        <w:jc w:val="both"/>
        <w:rPr>
          <w:rFonts w:cstheme="minorHAnsi"/>
          <w:sz w:val="18"/>
          <w:szCs w:val="18"/>
        </w:rPr>
      </w:pPr>
      <w:r w:rsidRPr="00C07383">
        <w:rPr>
          <w:rFonts w:cstheme="minorHAnsi"/>
          <w:sz w:val="18"/>
          <w:szCs w:val="18"/>
        </w:rPr>
        <w:t>4.2. Területi hatály</w:t>
      </w:r>
    </w:p>
    <w:p w:rsidR="001D4AF9" w:rsidRPr="00C07383" w:rsidRDefault="001D4AF9" w:rsidP="001D4AF9">
      <w:pPr>
        <w:jc w:val="both"/>
        <w:rPr>
          <w:rFonts w:cstheme="minorHAnsi"/>
          <w:sz w:val="18"/>
          <w:szCs w:val="18"/>
        </w:rPr>
      </w:pPr>
      <w:r w:rsidRPr="00C07383">
        <w:rPr>
          <w:rFonts w:cstheme="minorHAnsi"/>
          <w:sz w:val="18"/>
          <w:szCs w:val="18"/>
        </w:rPr>
        <w:t>5. Az adatkezelés alapelvei</w:t>
      </w:r>
    </w:p>
    <w:p w:rsidR="001D4AF9" w:rsidRPr="00C07383" w:rsidRDefault="001D4AF9" w:rsidP="001D4AF9">
      <w:pPr>
        <w:jc w:val="both"/>
        <w:rPr>
          <w:rFonts w:cstheme="minorHAnsi"/>
          <w:sz w:val="18"/>
          <w:szCs w:val="18"/>
        </w:rPr>
      </w:pPr>
      <w:r w:rsidRPr="00C07383">
        <w:rPr>
          <w:rFonts w:cstheme="minorHAnsi"/>
          <w:sz w:val="18"/>
          <w:szCs w:val="18"/>
        </w:rPr>
        <w:t>6. Jogszerű adatkezelés feltétele</w:t>
      </w:r>
    </w:p>
    <w:p w:rsidR="001D4AF9" w:rsidRPr="00C07383" w:rsidRDefault="001D4AF9" w:rsidP="00C07383">
      <w:pPr>
        <w:ind w:left="1134"/>
        <w:jc w:val="both"/>
        <w:rPr>
          <w:rFonts w:cstheme="minorHAnsi"/>
          <w:sz w:val="18"/>
          <w:szCs w:val="18"/>
        </w:rPr>
      </w:pPr>
      <w:r w:rsidRPr="00C07383">
        <w:rPr>
          <w:rFonts w:cstheme="minorHAnsi"/>
          <w:sz w:val="18"/>
          <w:szCs w:val="18"/>
        </w:rPr>
        <w:t>6.1. Jogszabályon alapuló adatkezelés</w:t>
      </w:r>
    </w:p>
    <w:p w:rsidR="001D4AF9" w:rsidRPr="00C07383" w:rsidRDefault="001D4AF9" w:rsidP="00C07383">
      <w:pPr>
        <w:ind w:left="1134"/>
        <w:jc w:val="both"/>
        <w:rPr>
          <w:rFonts w:cstheme="minorHAnsi"/>
          <w:sz w:val="18"/>
          <w:szCs w:val="18"/>
        </w:rPr>
      </w:pPr>
      <w:r w:rsidRPr="00C07383">
        <w:rPr>
          <w:rFonts w:cstheme="minorHAnsi"/>
          <w:sz w:val="18"/>
          <w:szCs w:val="18"/>
        </w:rPr>
        <w:t>6.2. Hozzájáruláson alapuló adatkezelés</w:t>
      </w:r>
    </w:p>
    <w:p w:rsidR="001D4AF9" w:rsidRPr="00C07383" w:rsidRDefault="001D4AF9" w:rsidP="001D4AF9">
      <w:pPr>
        <w:jc w:val="both"/>
        <w:rPr>
          <w:rFonts w:cstheme="minorHAnsi"/>
          <w:sz w:val="18"/>
          <w:szCs w:val="18"/>
        </w:rPr>
      </w:pPr>
      <w:r w:rsidRPr="00C07383">
        <w:rPr>
          <w:rFonts w:cstheme="minorHAnsi"/>
          <w:sz w:val="18"/>
          <w:szCs w:val="18"/>
        </w:rPr>
        <w:t>7. Speciális szabályok</w:t>
      </w:r>
    </w:p>
    <w:p w:rsidR="001D4AF9" w:rsidRPr="00C07383" w:rsidRDefault="001D4AF9" w:rsidP="00C07383">
      <w:pPr>
        <w:ind w:left="1134"/>
        <w:jc w:val="both"/>
        <w:rPr>
          <w:rFonts w:cstheme="minorHAnsi"/>
          <w:sz w:val="18"/>
          <w:szCs w:val="18"/>
        </w:rPr>
      </w:pPr>
      <w:r w:rsidRPr="00C07383">
        <w:rPr>
          <w:rFonts w:cstheme="minorHAnsi"/>
          <w:sz w:val="18"/>
          <w:szCs w:val="18"/>
        </w:rPr>
        <w:t>7.1. Gyermekkorúak adatainak védelme, kezelése</w:t>
      </w:r>
    </w:p>
    <w:p w:rsidR="001D4AF9" w:rsidRPr="00C07383" w:rsidRDefault="001D4AF9" w:rsidP="00C07383">
      <w:pPr>
        <w:ind w:left="1134"/>
        <w:jc w:val="both"/>
        <w:rPr>
          <w:rFonts w:cstheme="minorHAnsi"/>
          <w:sz w:val="18"/>
          <w:szCs w:val="18"/>
        </w:rPr>
      </w:pPr>
      <w:r w:rsidRPr="00C07383">
        <w:rPr>
          <w:rFonts w:cstheme="minorHAnsi"/>
          <w:sz w:val="18"/>
          <w:szCs w:val="18"/>
        </w:rPr>
        <w:t>7.2. Különösen érzékeny adatok védelme, kezelése</w:t>
      </w:r>
    </w:p>
    <w:p w:rsidR="001D4AF9" w:rsidRPr="00C07383" w:rsidRDefault="001D4AF9" w:rsidP="001D4AF9">
      <w:pPr>
        <w:jc w:val="both"/>
        <w:rPr>
          <w:rFonts w:cstheme="minorHAnsi"/>
          <w:sz w:val="18"/>
          <w:szCs w:val="18"/>
        </w:rPr>
      </w:pPr>
      <w:r w:rsidRPr="00C07383">
        <w:rPr>
          <w:rFonts w:cstheme="minorHAnsi"/>
          <w:sz w:val="18"/>
          <w:szCs w:val="18"/>
        </w:rPr>
        <w:t>8. Az adatkezelő tájékoztatási kötelezettsége</w:t>
      </w:r>
    </w:p>
    <w:p w:rsidR="001D4AF9" w:rsidRPr="00C07383" w:rsidRDefault="001D4AF9" w:rsidP="001D4AF9">
      <w:pPr>
        <w:jc w:val="both"/>
        <w:rPr>
          <w:rFonts w:cstheme="minorHAnsi"/>
          <w:sz w:val="18"/>
          <w:szCs w:val="18"/>
        </w:rPr>
      </w:pPr>
      <w:r w:rsidRPr="00C07383">
        <w:rPr>
          <w:rFonts w:cstheme="minorHAnsi"/>
          <w:sz w:val="18"/>
          <w:szCs w:val="18"/>
        </w:rPr>
        <w:t>9. Az érintett jogai</w:t>
      </w:r>
    </w:p>
    <w:p w:rsidR="001D4AF9" w:rsidRPr="00C07383" w:rsidRDefault="001D4AF9" w:rsidP="00C07383">
      <w:pPr>
        <w:ind w:left="1134"/>
        <w:jc w:val="both"/>
        <w:rPr>
          <w:rFonts w:cstheme="minorHAnsi"/>
          <w:sz w:val="18"/>
          <w:szCs w:val="18"/>
        </w:rPr>
      </w:pPr>
      <w:r w:rsidRPr="00C07383">
        <w:rPr>
          <w:rFonts w:cstheme="minorHAnsi"/>
          <w:sz w:val="18"/>
          <w:szCs w:val="18"/>
        </w:rPr>
        <w:t>9.1. Az érintett hozzáférési joga</w:t>
      </w:r>
    </w:p>
    <w:p w:rsidR="001D4AF9" w:rsidRPr="00C07383" w:rsidRDefault="001D4AF9" w:rsidP="00C07383">
      <w:pPr>
        <w:ind w:left="1134"/>
        <w:jc w:val="both"/>
        <w:rPr>
          <w:rFonts w:cstheme="minorHAnsi"/>
          <w:sz w:val="18"/>
          <w:szCs w:val="18"/>
        </w:rPr>
      </w:pPr>
      <w:r w:rsidRPr="00C07383">
        <w:rPr>
          <w:rFonts w:cstheme="minorHAnsi"/>
          <w:sz w:val="18"/>
          <w:szCs w:val="18"/>
        </w:rPr>
        <w:t>9.2. A helyesbítéshez való jog</w:t>
      </w:r>
    </w:p>
    <w:p w:rsidR="001D4AF9" w:rsidRPr="00C07383" w:rsidRDefault="001D4AF9" w:rsidP="00C07383">
      <w:pPr>
        <w:ind w:left="1134"/>
        <w:jc w:val="both"/>
        <w:rPr>
          <w:rFonts w:cstheme="minorHAnsi"/>
          <w:sz w:val="18"/>
          <w:szCs w:val="18"/>
        </w:rPr>
      </w:pPr>
      <w:r w:rsidRPr="00C07383">
        <w:rPr>
          <w:rFonts w:cstheme="minorHAnsi"/>
          <w:sz w:val="18"/>
          <w:szCs w:val="18"/>
        </w:rPr>
        <w:t>9.3. A törléshez való jog (az elfeledtetéshez való jog)</w:t>
      </w:r>
    </w:p>
    <w:p w:rsidR="001D4AF9" w:rsidRPr="00C07383" w:rsidRDefault="001D4AF9" w:rsidP="00C07383">
      <w:pPr>
        <w:ind w:left="1134"/>
        <w:jc w:val="both"/>
        <w:rPr>
          <w:rFonts w:cstheme="minorHAnsi"/>
          <w:sz w:val="18"/>
          <w:szCs w:val="18"/>
        </w:rPr>
      </w:pPr>
      <w:r w:rsidRPr="00C07383">
        <w:rPr>
          <w:rFonts w:cstheme="minorHAnsi"/>
          <w:sz w:val="18"/>
          <w:szCs w:val="18"/>
        </w:rPr>
        <w:t>9.4. Az adatkezelés korlátozásához való jog</w:t>
      </w:r>
    </w:p>
    <w:p w:rsidR="001D4AF9" w:rsidRPr="00C07383" w:rsidRDefault="001D4AF9" w:rsidP="00C07383">
      <w:pPr>
        <w:ind w:left="1134"/>
        <w:jc w:val="both"/>
        <w:rPr>
          <w:rFonts w:cstheme="minorHAnsi"/>
          <w:sz w:val="18"/>
          <w:szCs w:val="18"/>
        </w:rPr>
      </w:pPr>
      <w:r w:rsidRPr="00C07383">
        <w:rPr>
          <w:rFonts w:cstheme="minorHAnsi"/>
          <w:sz w:val="18"/>
          <w:szCs w:val="18"/>
        </w:rPr>
        <w:t>9.5. A személyes adatok helyesbítéséhez vagy törléséhez, illetve adatkezelés korlátozásához kapcsolódó értesítési kötelezettség</w:t>
      </w:r>
    </w:p>
    <w:p w:rsidR="001D4AF9" w:rsidRPr="00C07383" w:rsidRDefault="001D4AF9" w:rsidP="00C07383">
      <w:pPr>
        <w:ind w:left="1134"/>
        <w:jc w:val="both"/>
        <w:rPr>
          <w:rFonts w:cstheme="minorHAnsi"/>
          <w:sz w:val="18"/>
          <w:szCs w:val="18"/>
        </w:rPr>
      </w:pPr>
      <w:r w:rsidRPr="00C07383">
        <w:rPr>
          <w:rFonts w:cstheme="minorHAnsi"/>
          <w:sz w:val="18"/>
          <w:szCs w:val="18"/>
        </w:rPr>
        <w:t>9.6. Az adathordozhatósághoz való jog</w:t>
      </w:r>
    </w:p>
    <w:p w:rsidR="001D4AF9" w:rsidRPr="00C07383" w:rsidRDefault="001D4AF9" w:rsidP="00C07383">
      <w:pPr>
        <w:ind w:left="1134"/>
        <w:jc w:val="both"/>
        <w:rPr>
          <w:rFonts w:cstheme="minorHAnsi"/>
          <w:sz w:val="18"/>
          <w:szCs w:val="18"/>
        </w:rPr>
      </w:pPr>
      <w:r w:rsidRPr="00C07383">
        <w:rPr>
          <w:rFonts w:cstheme="minorHAnsi"/>
          <w:sz w:val="18"/>
          <w:szCs w:val="18"/>
        </w:rPr>
        <w:t>9.7. A tiltakozáshoz való jog.</w:t>
      </w:r>
    </w:p>
    <w:p w:rsidR="001D4AF9" w:rsidRPr="00C07383" w:rsidRDefault="001D4AF9" w:rsidP="001D4AF9">
      <w:pPr>
        <w:jc w:val="both"/>
        <w:rPr>
          <w:rFonts w:cstheme="minorHAnsi"/>
          <w:sz w:val="18"/>
          <w:szCs w:val="18"/>
        </w:rPr>
      </w:pPr>
      <w:r w:rsidRPr="00C07383">
        <w:rPr>
          <w:rFonts w:cstheme="minorHAnsi"/>
          <w:sz w:val="18"/>
          <w:szCs w:val="18"/>
        </w:rPr>
        <w:t xml:space="preserve">10. </w:t>
      </w:r>
      <w:r w:rsidR="00C07383">
        <w:rPr>
          <w:rFonts w:cstheme="minorHAnsi"/>
          <w:sz w:val="18"/>
          <w:szCs w:val="18"/>
        </w:rPr>
        <w:t>Adattovábbítás harmadik országba vagy nemzetközi szervezet felé</w:t>
      </w:r>
    </w:p>
    <w:p w:rsidR="001D4AF9" w:rsidRPr="00C07383" w:rsidRDefault="001D4AF9" w:rsidP="001D4AF9">
      <w:pPr>
        <w:jc w:val="both"/>
        <w:rPr>
          <w:rFonts w:cstheme="minorHAnsi"/>
          <w:sz w:val="18"/>
          <w:szCs w:val="18"/>
        </w:rPr>
      </w:pPr>
      <w:r w:rsidRPr="00C07383">
        <w:rPr>
          <w:rFonts w:cstheme="minorHAnsi"/>
          <w:sz w:val="18"/>
          <w:szCs w:val="18"/>
        </w:rPr>
        <w:t>11. Az adatkezelési tevékenységek nyilvántartása</w:t>
      </w:r>
    </w:p>
    <w:p w:rsidR="001D4AF9" w:rsidRPr="00C07383" w:rsidRDefault="001D4AF9" w:rsidP="001D4AF9">
      <w:pPr>
        <w:jc w:val="both"/>
        <w:rPr>
          <w:rFonts w:cstheme="minorHAnsi"/>
          <w:sz w:val="18"/>
          <w:szCs w:val="18"/>
        </w:rPr>
      </w:pPr>
      <w:r w:rsidRPr="00C07383">
        <w:rPr>
          <w:rFonts w:cstheme="minorHAnsi"/>
          <w:sz w:val="18"/>
          <w:szCs w:val="18"/>
        </w:rPr>
        <w:t>12. Kockázatelemzés</w:t>
      </w:r>
    </w:p>
    <w:p w:rsidR="001D4AF9" w:rsidRPr="00C07383" w:rsidRDefault="001D4AF9" w:rsidP="001D4AF9">
      <w:pPr>
        <w:jc w:val="both"/>
        <w:rPr>
          <w:rFonts w:cstheme="minorHAnsi"/>
          <w:sz w:val="18"/>
          <w:szCs w:val="18"/>
        </w:rPr>
      </w:pPr>
      <w:r w:rsidRPr="00C07383">
        <w:rPr>
          <w:rFonts w:cstheme="minorHAnsi"/>
          <w:sz w:val="18"/>
          <w:szCs w:val="18"/>
        </w:rPr>
        <w:t>13. Az adatvédelmi incidens</w:t>
      </w:r>
    </w:p>
    <w:p w:rsidR="001D4AF9" w:rsidRDefault="001D4AF9" w:rsidP="00C07383">
      <w:pPr>
        <w:ind w:left="1134"/>
        <w:jc w:val="both"/>
        <w:rPr>
          <w:rFonts w:cstheme="minorHAnsi"/>
          <w:sz w:val="18"/>
          <w:szCs w:val="18"/>
        </w:rPr>
      </w:pPr>
      <w:r w:rsidRPr="00C07383">
        <w:rPr>
          <w:rFonts w:cstheme="minorHAnsi"/>
          <w:sz w:val="18"/>
          <w:szCs w:val="18"/>
        </w:rPr>
        <w:t>13.1. Adatvédelmi incidens jelentése felügyeleti hatóság felé</w:t>
      </w:r>
    </w:p>
    <w:p w:rsidR="00C07383" w:rsidRPr="00C07383" w:rsidRDefault="00C07383" w:rsidP="00C07383">
      <w:pPr>
        <w:ind w:left="1134"/>
        <w:jc w:val="both"/>
        <w:rPr>
          <w:rFonts w:cstheme="minorHAnsi"/>
          <w:sz w:val="18"/>
          <w:szCs w:val="18"/>
        </w:rPr>
      </w:pPr>
      <w:r>
        <w:rPr>
          <w:rFonts w:cstheme="minorHAnsi"/>
          <w:sz w:val="18"/>
          <w:szCs w:val="18"/>
        </w:rPr>
        <w:t>13.2. A bejelentés kötelező tartalma</w:t>
      </w:r>
    </w:p>
    <w:p w:rsidR="001D4AF9" w:rsidRPr="00C07383" w:rsidRDefault="001D4AF9" w:rsidP="00C07383">
      <w:pPr>
        <w:ind w:left="1134"/>
        <w:jc w:val="both"/>
        <w:rPr>
          <w:rFonts w:cstheme="minorHAnsi"/>
          <w:sz w:val="18"/>
          <w:szCs w:val="18"/>
        </w:rPr>
      </w:pPr>
      <w:r w:rsidRPr="00C07383">
        <w:rPr>
          <w:rFonts w:cstheme="minorHAnsi"/>
          <w:sz w:val="18"/>
          <w:szCs w:val="18"/>
        </w:rPr>
        <w:t>13.</w:t>
      </w:r>
      <w:r w:rsidR="00C07383">
        <w:rPr>
          <w:rFonts w:cstheme="minorHAnsi"/>
          <w:sz w:val="18"/>
          <w:szCs w:val="18"/>
        </w:rPr>
        <w:t>3</w:t>
      </w:r>
      <w:r w:rsidRPr="00C07383">
        <w:rPr>
          <w:rFonts w:cstheme="minorHAnsi"/>
          <w:sz w:val="18"/>
          <w:szCs w:val="18"/>
        </w:rPr>
        <w:t>. Adatvédelmi incidens jelentése az érintett felé</w:t>
      </w:r>
    </w:p>
    <w:p w:rsidR="001D4AF9" w:rsidRPr="00C07383" w:rsidRDefault="001D4AF9" w:rsidP="001D4AF9">
      <w:pPr>
        <w:jc w:val="both"/>
        <w:rPr>
          <w:rFonts w:cstheme="minorHAnsi"/>
          <w:sz w:val="18"/>
          <w:szCs w:val="18"/>
        </w:rPr>
      </w:pPr>
      <w:r w:rsidRPr="00C07383">
        <w:rPr>
          <w:rFonts w:cstheme="minorHAnsi"/>
          <w:sz w:val="18"/>
          <w:szCs w:val="18"/>
        </w:rPr>
        <w:t xml:space="preserve">14. Magatartási kódex, Tanúsítvány </w:t>
      </w:r>
    </w:p>
    <w:p w:rsidR="001D4AF9" w:rsidRDefault="001D4AF9" w:rsidP="00C07383">
      <w:pPr>
        <w:rPr>
          <w:rFonts w:cstheme="minorHAnsi"/>
          <w:b/>
          <w:sz w:val="28"/>
          <w:szCs w:val="28"/>
        </w:rPr>
      </w:pPr>
    </w:p>
    <w:p w:rsidR="00B91653" w:rsidRPr="00B91653" w:rsidRDefault="00C07383" w:rsidP="00B91653">
      <w:pPr>
        <w:jc w:val="center"/>
        <w:rPr>
          <w:rFonts w:cstheme="minorHAnsi"/>
          <w:b/>
          <w:sz w:val="28"/>
          <w:szCs w:val="28"/>
        </w:rPr>
      </w:pPr>
      <w:r>
        <w:rPr>
          <w:rFonts w:cstheme="minorHAnsi"/>
          <w:b/>
          <w:sz w:val="28"/>
          <w:szCs w:val="28"/>
        </w:rPr>
        <w:t>A</w:t>
      </w:r>
      <w:r w:rsidR="00F807CB">
        <w:rPr>
          <w:rFonts w:cstheme="minorHAnsi"/>
          <w:b/>
          <w:sz w:val="28"/>
          <w:szCs w:val="28"/>
        </w:rPr>
        <w:t xml:space="preserve"> </w:t>
      </w:r>
      <w:r w:rsidR="00CD2B8D">
        <w:rPr>
          <w:rFonts w:cstheme="minorHAnsi"/>
          <w:b/>
          <w:sz w:val="28"/>
          <w:szCs w:val="28"/>
        </w:rPr>
        <w:t>JURTA SPIRIT PLANTATION</w:t>
      </w:r>
      <w:r w:rsidR="00F807CB">
        <w:rPr>
          <w:rFonts w:cstheme="minorHAnsi"/>
          <w:b/>
          <w:sz w:val="28"/>
          <w:szCs w:val="28"/>
        </w:rPr>
        <w:t xml:space="preserve"> KFT</w:t>
      </w:r>
      <w:r w:rsidR="00B91653" w:rsidRPr="00B91653">
        <w:rPr>
          <w:rFonts w:cstheme="minorHAnsi"/>
          <w:b/>
          <w:sz w:val="28"/>
          <w:szCs w:val="28"/>
        </w:rPr>
        <w:t xml:space="preserve"> ADATVÉDELMI- ÉS ADATKEZELÉSI SZABÁLYZAT</w:t>
      </w:r>
      <w:r>
        <w:rPr>
          <w:rFonts w:cstheme="minorHAnsi"/>
          <w:b/>
          <w:sz w:val="28"/>
          <w:szCs w:val="28"/>
        </w:rPr>
        <w:t>A</w:t>
      </w:r>
    </w:p>
    <w:p w:rsidR="00B91653" w:rsidRDefault="00B91653" w:rsidP="00724834">
      <w:pPr>
        <w:jc w:val="both"/>
        <w:rPr>
          <w:rFonts w:cstheme="minorHAnsi"/>
          <w:sz w:val="20"/>
          <w:szCs w:val="20"/>
        </w:rPr>
      </w:pPr>
    </w:p>
    <w:p w:rsidR="00A81D89" w:rsidRPr="00A81D89" w:rsidRDefault="00B91653" w:rsidP="00A81D89">
      <w:pPr>
        <w:jc w:val="both"/>
        <w:rPr>
          <w:rFonts w:cstheme="minorHAnsi"/>
          <w:sz w:val="20"/>
          <w:szCs w:val="20"/>
        </w:rPr>
      </w:pPr>
      <w:r>
        <w:rPr>
          <w:rFonts w:cstheme="minorHAnsi"/>
          <w:sz w:val="20"/>
          <w:szCs w:val="20"/>
        </w:rPr>
        <w:t xml:space="preserve">Jelen szabályozás célja, hogy </w:t>
      </w:r>
      <w:r w:rsidR="00F807CB">
        <w:rPr>
          <w:rFonts w:cstheme="minorHAnsi"/>
          <w:sz w:val="20"/>
          <w:szCs w:val="20"/>
        </w:rPr>
        <w:t>a</w:t>
      </w:r>
      <w:r w:rsidR="00CD2B8D">
        <w:rPr>
          <w:rFonts w:cstheme="minorHAnsi"/>
          <w:sz w:val="20"/>
          <w:szCs w:val="20"/>
        </w:rPr>
        <w:t xml:space="preserve"> Jurta </w:t>
      </w:r>
      <w:proofErr w:type="spellStart"/>
      <w:r w:rsidR="00CD2B8D">
        <w:rPr>
          <w:rFonts w:cstheme="minorHAnsi"/>
          <w:sz w:val="20"/>
          <w:szCs w:val="20"/>
        </w:rPr>
        <w:t>Spirit</w:t>
      </w:r>
      <w:proofErr w:type="spellEnd"/>
      <w:r w:rsidR="00CD2B8D">
        <w:rPr>
          <w:rFonts w:cstheme="minorHAnsi"/>
          <w:sz w:val="20"/>
          <w:szCs w:val="20"/>
        </w:rPr>
        <w:t xml:space="preserve"> </w:t>
      </w:r>
      <w:proofErr w:type="spellStart"/>
      <w:r w:rsidR="00CD2B8D">
        <w:rPr>
          <w:rFonts w:cstheme="minorHAnsi"/>
          <w:sz w:val="20"/>
          <w:szCs w:val="20"/>
        </w:rPr>
        <w:t>Plantation</w:t>
      </w:r>
      <w:proofErr w:type="spellEnd"/>
      <w:r w:rsidR="00CD2B8D">
        <w:rPr>
          <w:rFonts w:cstheme="minorHAnsi"/>
          <w:sz w:val="20"/>
          <w:szCs w:val="20"/>
        </w:rPr>
        <w:t xml:space="preserve"> </w:t>
      </w:r>
      <w:r w:rsidR="00136B0F">
        <w:rPr>
          <w:rFonts w:cstheme="minorHAnsi"/>
          <w:sz w:val="20"/>
          <w:szCs w:val="20"/>
        </w:rPr>
        <w:t>Kft</w:t>
      </w:r>
      <w:r>
        <w:rPr>
          <w:rFonts w:cstheme="minorHAnsi"/>
          <w:sz w:val="20"/>
          <w:szCs w:val="20"/>
        </w:rPr>
        <w:t>. mint adatkezelő által</w:t>
      </w:r>
      <w:r w:rsidR="00A81D89">
        <w:rPr>
          <w:rFonts w:cstheme="minorHAnsi"/>
          <w:sz w:val="20"/>
          <w:szCs w:val="20"/>
        </w:rPr>
        <w:t xml:space="preserve"> történő</w:t>
      </w:r>
      <w:r>
        <w:rPr>
          <w:rFonts w:cstheme="minorHAnsi"/>
          <w:sz w:val="20"/>
          <w:szCs w:val="20"/>
        </w:rPr>
        <w:t xml:space="preserve">, természetes személyek személyes adatainak kezelése </w:t>
      </w:r>
      <w:r w:rsidR="00A81D89">
        <w:rPr>
          <w:rFonts w:cstheme="minorHAnsi"/>
          <w:sz w:val="20"/>
          <w:szCs w:val="20"/>
        </w:rPr>
        <w:t xml:space="preserve">során az Európai Parlament és a Tanács 2016/679 Rendelete </w:t>
      </w:r>
      <w:r w:rsidR="00A81D89" w:rsidRPr="00A81D89">
        <w:rPr>
          <w:rFonts w:cstheme="minorHAnsi"/>
          <w:i/>
          <w:sz w:val="20"/>
          <w:szCs w:val="20"/>
        </w:rPr>
        <w:t>„a természetes személyek a személyes adatok kezelése tekintetében történő védelméről és az ilyen adatok szabad áramlásáról”</w:t>
      </w:r>
      <w:r w:rsidR="00A81D89">
        <w:rPr>
          <w:rFonts w:cstheme="minorHAnsi"/>
          <w:sz w:val="20"/>
          <w:szCs w:val="20"/>
        </w:rPr>
        <w:t xml:space="preserve"> valamint a </w:t>
      </w:r>
      <w:r w:rsidR="00A81D89" w:rsidRPr="00A81D89">
        <w:rPr>
          <w:rFonts w:cstheme="minorHAnsi"/>
          <w:sz w:val="20"/>
          <w:szCs w:val="20"/>
        </w:rPr>
        <w:t>2011. évi CXII. törvény</w:t>
      </w:r>
      <w:r w:rsidR="00A81D89">
        <w:rPr>
          <w:rFonts w:cstheme="minorHAnsi"/>
          <w:sz w:val="20"/>
          <w:szCs w:val="20"/>
        </w:rPr>
        <w:t xml:space="preserve"> </w:t>
      </w:r>
      <w:r w:rsidR="00A81D89" w:rsidRPr="00A81D89">
        <w:rPr>
          <w:rFonts w:cstheme="minorHAnsi"/>
          <w:i/>
          <w:sz w:val="20"/>
          <w:szCs w:val="20"/>
        </w:rPr>
        <w:t>„az információs önrendelkezési jogról és az információszabadságról”</w:t>
      </w:r>
      <w:r w:rsidR="00A81D89">
        <w:rPr>
          <w:rFonts w:cstheme="minorHAnsi"/>
          <w:sz w:val="20"/>
          <w:szCs w:val="20"/>
        </w:rPr>
        <w:t xml:space="preserve"> rendelkezései maradéktalanul érvényre jussanak a Társaság gyakorlatában és tevékenysége teljes szegmensében.</w:t>
      </w:r>
      <w:r w:rsidR="00A81D89" w:rsidRPr="00A81D89">
        <w:t xml:space="preserve"> </w:t>
      </w:r>
    </w:p>
    <w:p w:rsidR="00EC353B" w:rsidRPr="00DF25D1" w:rsidRDefault="00EC353B" w:rsidP="00724834">
      <w:pPr>
        <w:jc w:val="both"/>
        <w:rPr>
          <w:rFonts w:cstheme="minorHAnsi"/>
          <w:sz w:val="20"/>
          <w:szCs w:val="20"/>
        </w:rPr>
      </w:pPr>
      <w:r w:rsidRPr="00DF25D1">
        <w:rPr>
          <w:rFonts w:cstheme="minorHAnsi"/>
          <w:sz w:val="20"/>
          <w:szCs w:val="20"/>
        </w:rPr>
        <w:t>A természetes személyek személyes adataik kezelésével összefüggő védelme alapvető jog. Az Európai Unió Alapjogi Chartája 8. cikkének (1) bekezdése és az Európai Unió működéséről szóló szerződés 16. cikkének (1) bekezdése rögzíti, hogy mindenkinek joga van a rá vonatkozó személyes adatok védelméhez. A személyes adatok védelméhez való jog nem abszolút jog, azt az arányosság elvével összhangban</w:t>
      </w:r>
      <w:r w:rsidR="004D5F94" w:rsidRPr="00DF25D1">
        <w:rPr>
          <w:rFonts w:cstheme="minorHAnsi"/>
          <w:sz w:val="20"/>
          <w:szCs w:val="20"/>
        </w:rPr>
        <w:t xml:space="preserve"> kell figyelembe venni, egyensúlyban más jogokkal, így a vállalkozás szabadsága és a tájékozódás szabadsága jogaival is. </w:t>
      </w:r>
    </w:p>
    <w:p w:rsidR="00B329CF" w:rsidRDefault="00604A2B" w:rsidP="00724834">
      <w:pPr>
        <w:jc w:val="both"/>
        <w:rPr>
          <w:rFonts w:cstheme="minorHAnsi"/>
          <w:sz w:val="20"/>
          <w:szCs w:val="20"/>
        </w:rPr>
      </w:pPr>
      <w:r>
        <w:rPr>
          <w:rFonts w:cstheme="minorHAnsi"/>
          <w:sz w:val="20"/>
          <w:szCs w:val="20"/>
        </w:rPr>
        <w:t>Jelen szabályozás elsődleges oka az, hogy</w:t>
      </w:r>
      <w:r w:rsidR="004D5F94" w:rsidRPr="00DF25D1">
        <w:rPr>
          <w:rFonts w:cstheme="minorHAnsi"/>
          <w:sz w:val="20"/>
          <w:szCs w:val="20"/>
        </w:rPr>
        <w:t xml:space="preserve"> belső piac működéséből eredő gazdasági és társadalmi integráció lényegesen megnövelte a személyes adatok határokon átnyúló áramlását. A gyors technológiai fejlődés és a globalizáció új kihívások elé állította a személyes adatok védelmét. A technológia a vállalkozások számára tevékenységük folytatásához a személyes adatok felhasználását minden eddiginél nagyobb mértékben teszi lehetővé, az emberek egyre nagyobb mértékben hoznak nyilvánosságra és tesznek globális szinten elérhetővé személyes adatokat. </w:t>
      </w:r>
      <w:r w:rsidR="000712B2" w:rsidRPr="00DF25D1">
        <w:rPr>
          <w:rFonts w:cstheme="minorHAnsi"/>
          <w:sz w:val="20"/>
          <w:szCs w:val="20"/>
        </w:rPr>
        <w:t>Ezzel egyenes arányban nőtt annak a lehetősége, hogy a megadott adatokkal visszaéljenek</w:t>
      </w:r>
      <w:r w:rsidR="00862356" w:rsidRPr="00DF25D1">
        <w:rPr>
          <w:rFonts w:cstheme="minorHAnsi"/>
          <w:sz w:val="20"/>
          <w:szCs w:val="20"/>
        </w:rPr>
        <w:t>, illetéktelen személyek szerezzék meg és ezzel az adatszolgáltató természetes személyeknek hátrányt vagy károkat okozzanak. Éppen ezért vált szükségessé, hogy olyan egységes szabályozás álljon fel, amely meghatározza az adatkezeléssel járó kockázatokat, az esetleges károkat és hátrányokat, valamint az ennek megelőzéséhez, kezeléséhez szükséges lépések körét.</w:t>
      </w:r>
    </w:p>
    <w:p w:rsidR="00171502" w:rsidRPr="00DF25D1" w:rsidRDefault="00171502" w:rsidP="00171502">
      <w:pPr>
        <w:spacing w:before="120" w:after="0" w:line="240" w:lineRule="auto"/>
        <w:jc w:val="both"/>
        <w:rPr>
          <w:rFonts w:cstheme="minorHAnsi"/>
          <w:color w:val="000000"/>
          <w:sz w:val="20"/>
          <w:szCs w:val="20"/>
        </w:rPr>
      </w:pPr>
      <w:r>
        <w:rPr>
          <w:rFonts w:cstheme="minorHAnsi"/>
          <w:color w:val="000000"/>
          <w:sz w:val="20"/>
          <w:szCs w:val="20"/>
        </w:rPr>
        <w:t>A</w:t>
      </w:r>
      <w:r w:rsidRPr="00DF25D1">
        <w:rPr>
          <w:rFonts w:cstheme="minorHAnsi"/>
          <w:color w:val="000000"/>
          <w:sz w:val="20"/>
          <w:szCs w:val="20"/>
        </w:rPr>
        <w:t xml:space="preserve"> bizalom megteremtése </w:t>
      </w:r>
      <w:r>
        <w:rPr>
          <w:rFonts w:cstheme="minorHAnsi"/>
          <w:color w:val="000000"/>
          <w:sz w:val="20"/>
          <w:szCs w:val="20"/>
        </w:rPr>
        <w:t>a kulcs</w:t>
      </w:r>
      <w:r w:rsidRPr="00DF25D1">
        <w:rPr>
          <w:rFonts w:cstheme="minorHAnsi"/>
          <w:color w:val="000000"/>
          <w:sz w:val="20"/>
          <w:szCs w:val="20"/>
        </w:rPr>
        <w:t xml:space="preserve"> a digitális gazdaság belső piaci fejlődéséhez. A természetes személyek számára biztosítani kell, hogy saját személyes adataik felett maguk rendelkezzenek. A természetes személyek, a gazdasági szereplők és a közhatalmi szervek számára a jogbiztonságot és a gyakorlati biztonságot fokozni kell.</w:t>
      </w:r>
    </w:p>
    <w:p w:rsidR="00171502" w:rsidRDefault="00171502" w:rsidP="00724834">
      <w:pPr>
        <w:jc w:val="both"/>
        <w:rPr>
          <w:rFonts w:cstheme="minorHAnsi"/>
          <w:sz w:val="20"/>
          <w:szCs w:val="20"/>
        </w:rPr>
      </w:pPr>
    </w:p>
    <w:p w:rsidR="007D6F45" w:rsidRDefault="007D6F45"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Default="00C07383" w:rsidP="00724834">
      <w:pPr>
        <w:jc w:val="both"/>
        <w:rPr>
          <w:rFonts w:cstheme="minorHAnsi"/>
          <w:sz w:val="16"/>
          <w:szCs w:val="16"/>
        </w:rPr>
      </w:pPr>
    </w:p>
    <w:p w:rsidR="00C07383" w:rsidRPr="007D6F45" w:rsidRDefault="00C07383" w:rsidP="00724834">
      <w:pPr>
        <w:jc w:val="both"/>
        <w:rPr>
          <w:rFonts w:cstheme="minorHAnsi"/>
          <w:sz w:val="16"/>
          <w:szCs w:val="16"/>
        </w:rPr>
      </w:pPr>
    </w:p>
    <w:p w:rsidR="007D6F45" w:rsidRDefault="007D6F45" w:rsidP="00724834">
      <w:pPr>
        <w:jc w:val="both"/>
        <w:rPr>
          <w:rFonts w:cstheme="minorHAnsi"/>
          <w:sz w:val="20"/>
          <w:szCs w:val="20"/>
        </w:rPr>
      </w:pPr>
    </w:p>
    <w:p w:rsidR="00171502" w:rsidRPr="00C07383" w:rsidRDefault="00171502" w:rsidP="00A86A25">
      <w:pPr>
        <w:pStyle w:val="Listaszerbekezds"/>
        <w:numPr>
          <w:ilvl w:val="0"/>
          <w:numId w:val="21"/>
        </w:numPr>
        <w:jc w:val="both"/>
        <w:rPr>
          <w:rFonts w:cstheme="minorHAnsi"/>
          <w:b/>
          <w:sz w:val="20"/>
          <w:szCs w:val="20"/>
        </w:rPr>
      </w:pPr>
      <w:r w:rsidRPr="00C07383">
        <w:rPr>
          <w:rFonts w:cstheme="minorHAnsi"/>
          <w:b/>
          <w:sz w:val="20"/>
          <w:szCs w:val="20"/>
        </w:rPr>
        <w:t>AZ ADAT</w:t>
      </w:r>
      <w:r w:rsidR="00C07383">
        <w:rPr>
          <w:rFonts w:cstheme="minorHAnsi"/>
          <w:b/>
          <w:sz w:val="20"/>
          <w:szCs w:val="20"/>
        </w:rPr>
        <w:t>KEZELÉS</w:t>
      </w:r>
      <w:r w:rsidRPr="00C07383">
        <w:rPr>
          <w:rFonts w:cstheme="minorHAnsi"/>
          <w:b/>
          <w:sz w:val="20"/>
          <w:szCs w:val="20"/>
        </w:rPr>
        <w:t xml:space="preserve"> KOCKÁZATI TÉNYEZŐI</w:t>
      </w:r>
    </w:p>
    <w:p w:rsidR="00862356" w:rsidRPr="00DF25D1" w:rsidRDefault="007825B8" w:rsidP="00724834">
      <w:pPr>
        <w:jc w:val="both"/>
        <w:rPr>
          <w:rFonts w:cstheme="minorHAnsi"/>
          <w:color w:val="000000"/>
          <w:sz w:val="20"/>
          <w:szCs w:val="20"/>
        </w:rPr>
      </w:pPr>
      <w:r w:rsidRPr="00DF25D1">
        <w:rPr>
          <w:rFonts w:cstheme="minorHAnsi"/>
          <w:color w:val="000000"/>
          <w:sz w:val="20"/>
          <w:szCs w:val="20"/>
        </w:rPr>
        <w:t xml:space="preserve">A </w:t>
      </w:r>
      <w:r w:rsidR="002D368D" w:rsidRPr="00DF25D1">
        <w:rPr>
          <w:rFonts w:cstheme="minorHAnsi"/>
          <w:color w:val="000000"/>
          <w:sz w:val="20"/>
          <w:szCs w:val="20"/>
        </w:rPr>
        <w:t>személyes adatok kezelésébő</w:t>
      </w:r>
      <w:r w:rsidR="002D368D">
        <w:rPr>
          <w:rFonts w:cstheme="minorHAnsi"/>
          <w:color w:val="000000"/>
          <w:sz w:val="20"/>
          <w:szCs w:val="20"/>
        </w:rPr>
        <w:t xml:space="preserve">l a </w:t>
      </w:r>
      <w:r w:rsidRPr="00DF25D1">
        <w:rPr>
          <w:rFonts w:cstheme="minorHAnsi"/>
          <w:color w:val="000000"/>
          <w:sz w:val="20"/>
          <w:szCs w:val="20"/>
        </w:rPr>
        <w:t>természetes személyek jogait és szabadságait érintő kockázatok származhatnak, amelyek fizikai, vagyoni vagy nem vagyoni károkhoz vezethetnek, különösen, ha az adatkezelésből hátrányos megkülönböztetés, személyazonosság-lopás vagy személyazonossággal való visszaélés, pénzügyi veszteség, a jó hírnév sérelme, a szakmai titoktartási kötelezettség által védett személyes adatok bizalmas jellegének sérülése, vagy bármilyen egyéb jelentős gazdasági vagy szociális hátrány fakadhat</w:t>
      </w:r>
      <w:r w:rsidR="00862356" w:rsidRPr="00DF25D1">
        <w:rPr>
          <w:rFonts w:cstheme="minorHAnsi"/>
          <w:color w:val="000000"/>
          <w:sz w:val="20"/>
          <w:szCs w:val="20"/>
        </w:rPr>
        <w:t>, így különösen, ha:</w:t>
      </w:r>
    </w:p>
    <w:p w:rsidR="00862356" w:rsidRPr="00DF25D1" w:rsidRDefault="007825B8" w:rsidP="00862356">
      <w:pPr>
        <w:pStyle w:val="Listaszerbekezds"/>
        <w:numPr>
          <w:ilvl w:val="0"/>
          <w:numId w:val="2"/>
        </w:numPr>
        <w:jc w:val="both"/>
        <w:rPr>
          <w:rFonts w:cstheme="minorHAnsi"/>
          <w:sz w:val="20"/>
          <w:szCs w:val="20"/>
        </w:rPr>
      </w:pPr>
      <w:r w:rsidRPr="00DF25D1">
        <w:rPr>
          <w:rFonts w:cstheme="minorHAnsi"/>
          <w:color w:val="000000"/>
          <w:sz w:val="20"/>
          <w:szCs w:val="20"/>
        </w:rPr>
        <w:t xml:space="preserve">az érintettek nem gyakorolhatják jogaikat és szabadságaikat, vagy nem rendelkezhetnek saját személyes adataik felett; </w:t>
      </w:r>
    </w:p>
    <w:p w:rsidR="00862356" w:rsidRPr="00DF25D1" w:rsidRDefault="007825B8" w:rsidP="00862356">
      <w:pPr>
        <w:pStyle w:val="Listaszerbekezds"/>
        <w:numPr>
          <w:ilvl w:val="0"/>
          <w:numId w:val="2"/>
        </w:numPr>
        <w:jc w:val="both"/>
        <w:rPr>
          <w:rFonts w:cstheme="minorHAnsi"/>
          <w:sz w:val="20"/>
          <w:szCs w:val="20"/>
        </w:rPr>
      </w:pPr>
      <w:r w:rsidRPr="00DF25D1">
        <w:rPr>
          <w:rFonts w:cstheme="minorHAnsi"/>
          <w:color w:val="000000"/>
          <w:sz w:val="20"/>
          <w:szCs w:val="20"/>
        </w:rPr>
        <w:t>olyan személyes adatok kezelése történik, amelyek faji vagy etnikai származásra, vagy politikai véleményre, vallási vagy világnézeti meggyőződésre vagy szakszervezeti tagságra utalnak, valamint</w:t>
      </w:r>
      <w:r w:rsidR="00862356" w:rsidRPr="00DF25D1">
        <w:rPr>
          <w:rFonts w:cstheme="minorHAnsi"/>
          <w:color w:val="000000"/>
          <w:sz w:val="20"/>
          <w:szCs w:val="20"/>
        </w:rPr>
        <w:t>,</w:t>
      </w:r>
      <w:r w:rsidRPr="00DF25D1">
        <w:rPr>
          <w:rFonts w:cstheme="minorHAnsi"/>
          <w:color w:val="000000"/>
          <w:sz w:val="20"/>
          <w:szCs w:val="20"/>
        </w:rPr>
        <w:t xml:space="preserve"> ha a kezelt adatok genetikai adatok, egészségügyi adatok vagy a szexuális életre, büntetőjogi felelősség megállapítására, illetve bűncselekményekre, vagy ezekhez kapcsolódó biztonsági intézkedésekre vonatkoznak; </w:t>
      </w:r>
    </w:p>
    <w:p w:rsidR="00EC353B" w:rsidRPr="00DF25D1" w:rsidRDefault="007825B8" w:rsidP="00862356">
      <w:pPr>
        <w:pStyle w:val="Listaszerbekezds"/>
        <w:numPr>
          <w:ilvl w:val="0"/>
          <w:numId w:val="2"/>
        </w:numPr>
        <w:jc w:val="both"/>
        <w:rPr>
          <w:rFonts w:cstheme="minorHAnsi"/>
          <w:sz w:val="20"/>
          <w:szCs w:val="20"/>
        </w:rPr>
      </w:pPr>
      <w:r w:rsidRPr="00DF25D1">
        <w:rPr>
          <w:rFonts w:cstheme="minorHAnsi"/>
          <w:color w:val="000000"/>
          <w:sz w:val="20"/>
          <w:szCs w:val="20"/>
        </w:rPr>
        <w:t>személyes jellemzők értékelésére, így különösen munkahelyi teljesítménnyel kapcsolatos jellemzők, gazdasági helyzet, egészségi állapot, személyes preferenciák vagy érdeklődési körök, megbízhatóság vagy viselkedés, tartózkodási hely vagy mozgás elemzésére vagy előre jelzésére kerül sor személyes profil létrehozása vagy felhasználása céljából; vagy ha kiszolgáltatott személyek – különösen, ha gyermekek – személyes adatainak a kezelésére kerül sor; vagy ha az adatkezelés nagy mennyiségű személyes adat alapján zajlik, és nagyszámú érintettre terjed ki.</w:t>
      </w:r>
    </w:p>
    <w:p w:rsidR="00171502" w:rsidRDefault="00171502" w:rsidP="00724834">
      <w:pPr>
        <w:jc w:val="both"/>
        <w:rPr>
          <w:rFonts w:cstheme="minorHAnsi"/>
          <w:sz w:val="20"/>
          <w:szCs w:val="20"/>
        </w:rPr>
      </w:pPr>
    </w:p>
    <w:p w:rsidR="007829E9" w:rsidRPr="00C07383" w:rsidRDefault="007829E9" w:rsidP="00A86A25">
      <w:pPr>
        <w:pStyle w:val="Listaszerbekezds"/>
        <w:numPr>
          <w:ilvl w:val="0"/>
          <w:numId w:val="21"/>
        </w:numPr>
        <w:jc w:val="both"/>
        <w:rPr>
          <w:rFonts w:cstheme="minorHAnsi"/>
          <w:b/>
          <w:sz w:val="20"/>
          <w:szCs w:val="20"/>
        </w:rPr>
      </w:pPr>
      <w:r w:rsidRPr="00C07383">
        <w:rPr>
          <w:rFonts w:cstheme="minorHAnsi"/>
          <w:b/>
          <w:sz w:val="20"/>
          <w:szCs w:val="20"/>
        </w:rPr>
        <w:t>A TÁRSASÁG ADATKEZELÉSI TEVÉKENYSÉGE</w:t>
      </w:r>
    </w:p>
    <w:p w:rsidR="00724834" w:rsidRPr="00DF25D1" w:rsidRDefault="00724834" w:rsidP="00724834">
      <w:pPr>
        <w:jc w:val="both"/>
        <w:rPr>
          <w:rFonts w:cstheme="minorHAnsi"/>
          <w:sz w:val="20"/>
          <w:szCs w:val="20"/>
        </w:rPr>
      </w:pPr>
      <w:r w:rsidRPr="00DF25D1">
        <w:rPr>
          <w:rFonts w:cstheme="minorHAnsi"/>
          <w:sz w:val="20"/>
          <w:szCs w:val="20"/>
        </w:rPr>
        <w:t xml:space="preserve">A </w:t>
      </w:r>
      <w:r w:rsidR="007829E9">
        <w:rPr>
          <w:rFonts w:cstheme="minorHAnsi"/>
          <w:sz w:val="20"/>
          <w:szCs w:val="20"/>
        </w:rPr>
        <w:t>Társa</w:t>
      </w:r>
      <w:r w:rsidRPr="00DF25D1">
        <w:rPr>
          <w:rFonts w:cstheme="minorHAnsi"/>
          <w:sz w:val="20"/>
          <w:szCs w:val="20"/>
        </w:rPr>
        <w:t xml:space="preserve">ságon belül adatok kezelése, rögzítése, tárolása, feldolgozás és továbbítása kettős céllal történik. Egyrészt minden gazdálkodó szervezet rendelkezik jogszabályok által előírt adatkezelési kötelezettséggel, amely során köteles </w:t>
      </w:r>
      <w:r w:rsidR="007D57F8" w:rsidRPr="00DF25D1">
        <w:rPr>
          <w:rFonts w:cstheme="minorHAnsi"/>
          <w:sz w:val="20"/>
          <w:szCs w:val="20"/>
        </w:rPr>
        <w:t>az előírt adatokat nyilvántartani, tárolni, kezelni és hatóságok részére továbbítani, illetve kö</w:t>
      </w:r>
      <w:r w:rsidR="004956A2" w:rsidRPr="00DF25D1">
        <w:rPr>
          <w:rFonts w:cstheme="minorHAnsi"/>
          <w:sz w:val="20"/>
          <w:szCs w:val="20"/>
        </w:rPr>
        <w:t>telező könyvvizsgálat esetén a könyvelő részr</w:t>
      </w:r>
      <w:r w:rsidR="005C0C0C" w:rsidRPr="00DF25D1">
        <w:rPr>
          <w:rFonts w:cstheme="minorHAnsi"/>
          <w:sz w:val="20"/>
          <w:szCs w:val="20"/>
        </w:rPr>
        <w:t xml:space="preserve">ére átadni. </w:t>
      </w:r>
      <w:r w:rsidR="00EC207E" w:rsidRPr="00DF25D1">
        <w:rPr>
          <w:rFonts w:cstheme="minorHAnsi"/>
          <w:sz w:val="20"/>
          <w:szCs w:val="20"/>
        </w:rPr>
        <w:t>Másrészt a napi szintű, rendes gazdálkodás körébe tartozó működésnek elengedhetetlen feltétele a rendelkezésre álló információk folyamatos és szakszerű nyilvántartása, üzleti partnerek, ügyfelek és munkatársak adatainak kezelése, tárolása, rögzítése. Fontos azonban, hogy a direkt vagy indirekt módon megszerzett adatokat szabályozott rendszerben, meghatározott céllal, nyomon követhetően és a csak a szükséges ideig kezelje a társaság. A kezelés teljes tartama alatt a megfelelő célhoz kötöttséget biztosítani kell.</w:t>
      </w:r>
    </w:p>
    <w:p w:rsidR="00EC207E" w:rsidRPr="00A86A25" w:rsidRDefault="00EC207E" w:rsidP="00A86A25">
      <w:pPr>
        <w:pStyle w:val="Listaszerbekezds"/>
        <w:numPr>
          <w:ilvl w:val="1"/>
          <w:numId w:val="21"/>
        </w:numPr>
        <w:jc w:val="both"/>
        <w:rPr>
          <w:rFonts w:cstheme="minorHAnsi"/>
          <w:sz w:val="20"/>
          <w:szCs w:val="20"/>
          <w:u w:val="single"/>
        </w:rPr>
      </w:pPr>
      <w:r w:rsidRPr="00A86A25">
        <w:rPr>
          <w:rFonts w:cstheme="minorHAnsi"/>
          <w:sz w:val="20"/>
          <w:szCs w:val="20"/>
          <w:u w:val="single"/>
        </w:rPr>
        <w:t>Jogszabályi kötelezettségen alapuló adatkezelés:</w:t>
      </w:r>
    </w:p>
    <w:p w:rsidR="00EE2CEB" w:rsidRPr="00DF25D1" w:rsidRDefault="00724834" w:rsidP="00724834">
      <w:pPr>
        <w:jc w:val="both"/>
        <w:rPr>
          <w:rFonts w:cstheme="minorHAnsi"/>
          <w:sz w:val="20"/>
          <w:szCs w:val="20"/>
        </w:rPr>
      </w:pPr>
      <w:r w:rsidRPr="00DF25D1">
        <w:rPr>
          <w:rFonts w:cstheme="minorHAnsi"/>
          <w:sz w:val="20"/>
          <w:szCs w:val="20"/>
        </w:rPr>
        <w:t>Jogszabály kötelezően írja elő egyes nyilvántartások vezetését, amely alapvetően a költségvetéssel szemben fennálló kötelezettségek teljesítését, illetve a cég által alkalmazott munkavállalók munkajogi, társadalombiztosítási jogainak érvényesülését biztosítják. Ezek a munkajogi, munkavédelmi, társadalombiztosítási, adójogi és számviteli nyilvántartások.</w:t>
      </w:r>
    </w:p>
    <w:p w:rsidR="00EC207E" w:rsidRPr="00DF25D1" w:rsidRDefault="00EC207E" w:rsidP="00347753">
      <w:pPr>
        <w:pStyle w:val="Listaszerbekezds"/>
        <w:numPr>
          <w:ilvl w:val="0"/>
          <w:numId w:val="1"/>
        </w:numPr>
        <w:jc w:val="both"/>
        <w:rPr>
          <w:rFonts w:cstheme="minorHAnsi"/>
          <w:sz w:val="20"/>
          <w:szCs w:val="20"/>
        </w:rPr>
      </w:pPr>
      <w:r w:rsidRPr="00DF25D1">
        <w:rPr>
          <w:rFonts w:cstheme="minorHAnsi"/>
          <w:b/>
          <w:sz w:val="20"/>
          <w:szCs w:val="20"/>
        </w:rPr>
        <w:t>munkajogi</w:t>
      </w:r>
      <w:r w:rsidR="00347753" w:rsidRPr="00DF25D1">
        <w:rPr>
          <w:rFonts w:cstheme="minorHAnsi"/>
          <w:b/>
          <w:sz w:val="20"/>
          <w:szCs w:val="20"/>
        </w:rPr>
        <w:t>, munkavédelmi, tb</w:t>
      </w:r>
      <w:r w:rsidRPr="00DF25D1">
        <w:rPr>
          <w:rFonts w:cstheme="minorHAnsi"/>
          <w:b/>
          <w:sz w:val="20"/>
          <w:szCs w:val="20"/>
        </w:rPr>
        <w:t xml:space="preserve"> nyilvántartások</w:t>
      </w:r>
      <w:r w:rsidRPr="00DF25D1">
        <w:rPr>
          <w:rFonts w:cstheme="minorHAnsi"/>
          <w:sz w:val="20"/>
          <w:szCs w:val="20"/>
        </w:rPr>
        <w:t>:</w:t>
      </w:r>
    </w:p>
    <w:p w:rsidR="00EC207E" w:rsidRPr="00DF25D1" w:rsidRDefault="00EC207E" w:rsidP="00724834">
      <w:pPr>
        <w:jc w:val="both"/>
        <w:rPr>
          <w:rFonts w:cstheme="minorHAnsi"/>
          <w:sz w:val="20"/>
          <w:szCs w:val="20"/>
        </w:rPr>
      </w:pPr>
      <w:r w:rsidRPr="00DF25D1">
        <w:rPr>
          <w:rFonts w:cstheme="minorHAnsi"/>
          <w:sz w:val="20"/>
          <w:szCs w:val="20"/>
        </w:rPr>
        <w:t xml:space="preserve">személyi nyilvántartás, egészségügyi törzslap, foglalkoztatottak nyilvántartása, bérszámfejtési nyilvántartások, jelenléti ív, nyugdíj- és egészségbiztosítási egyéni nyilvántartó lap, tb bejelentés, családgondozási ellátásban részesülők </w:t>
      </w:r>
      <w:r w:rsidR="00347753" w:rsidRPr="00DF25D1">
        <w:rPr>
          <w:rFonts w:cstheme="minorHAnsi"/>
          <w:sz w:val="20"/>
          <w:szCs w:val="20"/>
        </w:rPr>
        <w:t>nyilvántartása, összesítő bevallás, munkabaleseti nyilvántartás, adólevonások nyilvántartása stb.</w:t>
      </w:r>
    </w:p>
    <w:p w:rsidR="00347753" w:rsidRPr="00DF25D1" w:rsidRDefault="00347753" w:rsidP="00347753">
      <w:pPr>
        <w:pStyle w:val="Listaszerbekezds"/>
        <w:numPr>
          <w:ilvl w:val="0"/>
          <w:numId w:val="1"/>
        </w:numPr>
        <w:jc w:val="both"/>
        <w:rPr>
          <w:rFonts w:cstheme="minorHAnsi"/>
          <w:sz w:val="20"/>
          <w:szCs w:val="20"/>
        </w:rPr>
      </w:pPr>
      <w:r w:rsidRPr="00DF25D1">
        <w:rPr>
          <w:rFonts w:cstheme="minorHAnsi"/>
          <w:b/>
          <w:sz w:val="20"/>
          <w:szCs w:val="20"/>
        </w:rPr>
        <w:t>adójogi és számviteli nyilvántartások</w:t>
      </w:r>
      <w:r w:rsidRPr="00DF25D1">
        <w:rPr>
          <w:rFonts w:cstheme="minorHAnsi"/>
          <w:sz w:val="20"/>
          <w:szCs w:val="20"/>
        </w:rPr>
        <w:t>:</w:t>
      </w:r>
    </w:p>
    <w:p w:rsidR="00347753" w:rsidRPr="00DF25D1" w:rsidRDefault="00347753" w:rsidP="00724834">
      <w:pPr>
        <w:jc w:val="both"/>
        <w:rPr>
          <w:rFonts w:cstheme="minorHAnsi"/>
          <w:sz w:val="20"/>
          <w:szCs w:val="20"/>
        </w:rPr>
      </w:pPr>
      <w:r w:rsidRPr="00DF25D1">
        <w:rPr>
          <w:rFonts w:cstheme="minorHAnsi"/>
          <w:sz w:val="20"/>
          <w:szCs w:val="20"/>
        </w:rPr>
        <w:t xml:space="preserve">bérszámfejtési nyilvántartások, jelenléti ív, nyugdíj- és egészségbiztosítási egyéni nyilvántartó lap, beszámoló és mérleg készítés, termék vásárlásával és értékesítésével kapcsolatos számlák, nyugták, számlával egy tekintet alá </w:t>
      </w:r>
      <w:r w:rsidRPr="00DF25D1">
        <w:rPr>
          <w:rFonts w:cstheme="minorHAnsi"/>
          <w:sz w:val="20"/>
          <w:szCs w:val="20"/>
        </w:rPr>
        <w:lastRenderedPageBreak/>
        <w:t>eső okirat kiállítása, tárolása, kifizetések és bevétel nyilvántartása stb., a fenti adatok továbbítása a könyvelésért, könyvvizsgálatért felelős személy felé.</w:t>
      </w:r>
    </w:p>
    <w:p w:rsidR="00A94B50" w:rsidRPr="00DF25D1" w:rsidRDefault="00347753" w:rsidP="00724834">
      <w:pPr>
        <w:jc w:val="both"/>
        <w:rPr>
          <w:rFonts w:cstheme="minorHAnsi"/>
          <w:sz w:val="20"/>
          <w:szCs w:val="20"/>
        </w:rPr>
      </w:pPr>
      <w:r w:rsidRPr="00DF25D1">
        <w:rPr>
          <w:rFonts w:cstheme="minorHAnsi"/>
          <w:sz w:val="20"/>
          <w:szCs w:val="20"/>
        </w:rPr>
        <w:t>Ezekben az esetekben a munkavállalók, természetes személy üzleti partnerek</w:t>
      </w:r>
      <w:r w:rsidR="00A94B50" w:rsidRPr="00DF25D1">
        <w:rPr>
          <w:rFonts w:cstheme="minorHAnsi"/>
          <w:sz w:val="20"/>
          <w:szCs w:val="20"/>
        </w:rPr>
        <w:t xml:space="preserve"> adatai kerülnek rögzítésre jogszabályban meghatározott kötelező céllal és pontosan körül írt adattartalom alapján. </w:t>
      </w:r>
    </w:p>
    <w:p w:rsidR="00A94B50" w:rsidRPr="00A86A25" w:rsidRDefault="00A94B50" w:rsidP="00A86A25">
      <w:pPr>
        <w:pStyle w:val="Listaszerbekezds"/>
        <w:numPr>
          <w:ilvl w:val="1"/>
          <w:numId w:val="21"/>
        </w:numPr>
        <w:jc w:val="both"/>
        <w:rPr>
          <w:rFonts w:cstheme="minorHAnsi"/>
          <w:sz w:val="20"/>
          <w:szCs w:val="20"/>
          <w:u w:val="single"/>
        </w:rPr>
      </w:pPr>
      <w:r w:rsidRPr="00A86A25">
        <w:rPr>
          <w:rFonts w:cstheme="minorHAnsi"/>
          <w:sz w:val="20"/>
          <w:szCs w:val="20"/>
          <w:u w:val="single"/>
        </w:rPr>
        <w:t>Rendes gazdálkodás körébe tartozó adatkezelés</w:t>
      </w:r>
      <w:r w:rsidRPr="00A86A25">
        <w:rPr>
          <w:rFonts w:cstheme="minorHAnsi"/>
          <w:sz w:val="20"/>
          <w:szCs w:val="20"/>
        </w:rPr>
        <w:t>:</w:t>
      </w:r>
    </w:p>
    <w:p w:rsidR="00347753" w:rsidRPr="00DF25D1" w:rsidRDefault="00A94B50" w:rsidP="00724834">
      <w:pPr>
        <w:jc w:val="both"/>
        <w:rPr>
          <w:rFonts w:cstheme="minorHAnsi"/>
          <w:sz w:val="20"/>
          <w:szCs w:val="20"/>
        </w:rPr>
      </w:pPr>
      <w:r w:rsidRPr="00DF25D1">
        <w:rPr>
          <w:rFonts w:cstheme="minorHAnsi"/>
          <w:sz w:val="20"/>
          <w:szCs w:val="20"/>
        </w:rPr>
        <w:t xml:space="preserve">A jogszabályi kötelezettségen túl a társaság adatkezelésének másik esetköre a napi szintű üzletmenet működéséhez elengedhetetlen információk kezelése. </w:t>
      </w:r>
      <w:r w:rsidR="00E62DCC" w:rsidRPr="00DF25D1">
        <w:rPr>
          <w:rFonts w:cstheme="minorHAnsi"/>
          <w:sz w:val="20"/>
          <w:szCs w:val="20"/>
        </w:rPr>
        <w:t xml:space="preserve">Így az üzleti partnerek adatai (név, lakcím, telephely) kapcsolattartás adatai (e-mail, telefon, skype) üzletmenet adatai (rendelt termék, szolgáltatás, rendelési volumen, gyakoriság, termékpreferencia) hierarchia (ügyintéző, területi vezető, operatív vezetők) mind olyan adatok, amelyek feltétlenül szükségesek a rendes gazdálkodás és üzletmenet minimum standardjainak meglétéhez és amely nélkül a jelen piaci viszonyok között gazdasági vállalkozás működni nem tud. Ezek az adatok egy része szükségesek a jogszabályi kötelezettségek későbbi teljesítéséhez is. </w:t>
      </w:r>
    </w:p>
    <w:p w:rsidR="00AB6AFF" w:rsidRPr="00DF25D1" w:rsidRDefault="00AB6AFF" w:rsidP="00724834">
      <w:pPr>
        <w:jc w:val="both"/>
        <w:rPr>
          <w:rFonts w:cstheme="minorHAnsi"/>
          <w:sz w:val="20"/>
          <w:szCs w:val="20"/>
        </w:rPr>
      </w:pPr>
      <w:r w:rsidRPr="00DF25D1">
        <w:rPr>
          <w:rFonts w:cstheme="minorHAnsi"/>
          <w:sz w:val="20"/>
          <w:szCs w:val="20"/>
        </w:rPr>
        <w:t xml:space="preserve">Ezen felül indirekt módon is adatok kezelését valósítja meg a gazdasági társaság a részére megküldött önéletrajzok, üzleti ajánlatok, bemutatkozó levelek (ún. spamek) fogadásával, tárolásával, elektronikus kereskedelmi felületen megküldött rendelések vagy ajánlatkérések feldolgozásával együtt. Ezek speciális esetkörök, hiszen a társaság részére magánszemélyek azt megelőzően önkéntesen küldenek személyes adatokat, hogy arról a társaságnak tudomása lenne, vagy a felek között üzleti kapcsolat jött volna létre, így ezekben az esetekben sem előzetes célhoz rendelés meghatározása, sem a személyek előzetes tájékoztatása, jóváhagyásuk kérése nem történik meg. </w:t>
      </w:r>
    </w:p>
    <w:p w:rsidR="00AB6AFF" w:rsidRDefault="00B94B54" w:rsidP="00A86A25">
      <w:pPr>
        <w:pStyle w:val="Listaszerbekezds"/>
        <w:numPr>
          <w:ilvl w:val="1"/>
          <w:numId w:val="21"/>
        </w:numPr>
        <w:jc w:val="both"/>
        <w:rPr>
          <w:rFonts w:cstheme="minorHAnsi"/>
          <w:sz w:val="20"/>
          <w:szCs w:val="20"/>
        </w:rPr>
      </w:pPr>
      <w:r w:rsidRPr="00A86A25">
        <w:rPr>
          <w:rFonts w:cstheme="minorHAnsi"/>
          <w:sz w:val="20"/>
          <w:szCs w:val="20"/>
          <w:u w:val="single"/>
        </w:rPr>
        <w:t>Adatkezelés jogalapja</w:t>
      </w:r>
      <w:r w:rsidRPr="00A86A25">
        <w:rPr>
          <w:rFonts w:cstheme="minorHAnsi"/>
          <w:sz w:val="20"/>
          <w:szCs w:val="20"/>
        </w:rPr>
        <w:t>:</w:t>
      </w:r>
    </w:p>
    <w:p w:rsidR="00C07383" w:rsidRPr="00A86A25" w:rsidRDefault="00C07383" w:rsidP="00C07383">
      <w:pPr>
        <w:pStyle w:val="Listaszerbekezds"/>
        <w:jc w:val="both"/>
        <w:rPr>
          <w:rFonts w:cstheme="minorHAnsi"/>
          <w:sz w:val="20"/>
          <w:szCs w:val="20"/>
        </w:rPr>
      </w:pPr>
    </w:p>
    <w:p w:rsidR="00B94B54" w:rsidRPr="00C07383" w:rsidRDefault="00B94B54" w:rsidP="00C07383">
      <w:pPr>
        <w:jc w:val="both"/>
        <w:rPr>
          <w:rFonts w:cstheme="minorHAnsi"/>
          <w:sz w:val="20"/>
          <w:szCs w:val="20"/>
        </w:rPr>
      </w:pPr>
      <w:r w:rsidRPr="00C07383">
        <w:rPr>
          <w:rFonts w:cstheme="minorHAnsi"/>
          <w:sz w:val="20"/>
          <w:szCs w:val="20"/>
        </w:rPr>
        <w:t>Jogszabályi kötelezettség esetén az adatkezelés az adott jogszabály felhatalmazása alapján történik, a jogszabályban meghatározott adatokra és időtartamra. Az adatkezelésről, a pontos jogszabályi hely megjelölésével, az érintett természetes személyt értesíteni kell, de az adott személy hozzájárulása nem kell.</w:t>
      </w:r>
    </w:p>
    <w:p w:rsidR="00B94B54" w:rsidRPr="00C07383" w:rsidRDefault="00B94B54" w:rsidP="00C07383">
      <w:pPr>
        <w:jc w:val="both"/>
        <w:rPr>
          <w:rFonts w:cstheme="minorHAnsi"/>
          <w:sz w:val="20"/>
          <w:szCs w:val="20"/>
        </w:rPr>
      </w:pPr>
      <w:r w:rsidRPr="00C07383">
        <w:rPr>
          <w:rFonts w:cstheme="minorHAnsi"/>
          <w:sz w:val="20"/>
          <w:szCs w:val="20"/>
        </w:rPr>
        <w:t>Minden más adatkezelés esetén (direkt és indirekt) az érintett előzetes hozzájárulása kell, amelyet megelőzően adatvédelmi tájékoztató keretében ismertetni kell</w:t>
      </w:r>
      <w:r w:rsidR="00EC353B" w:rsidRPr="00C07383">
        <w:rPr>
          <w:rFonts w:cstheme="minorHAnsi"/>
          <w:sz w:val="20"/>
          <w:szCs w:val="20"/>
        </w:rPr>
        <w:t>,</w:t>
      </w:r>
      <w:r w:rsidRPr="00C07383">
        <w:rPr>
          <w:rFonts w:cstheme="minorHAnsi"/>
          <w:sz w:val="20"/>
          <w:szCs w:val="20"/>
        </w:rPr>
        <w:t xml:space="preserve"> különösen az adatkezelés célját, az adatok körét, az érintett adatvédelmi jogosultságára vonatkozó információkat, az adatkezelő adatait, elérhetőségét és mindazt, amit az adatvédelmi szabályok előírnak. Adatkezelés kizárólag az érintett előzetes hozzájárulása alapján történhet, és csak a hozzájárulásban meghatározott feltételek alapján. A hozzájárulás történhet külön nyilatkozatban, szerződés részeként, elektronikus vagy papír alapon egyaránt. </w:t>
      </w:r>
    </w:p>
    <w:p w:rsidR="00EC353B" w:rsidRDefault="00346D41" w:rsidP="00346D41">
      <w:pPr>
        <w:jc w:val="both"/>
        <w:rPr>
          <w:rFonts w:cstheme="minorHAnsi"/>
          <w:sz w:val="20"/>
          <w:szCs w:val="20"/>
        </w:rPr>
      </w:pPr>
      <w:r w:rsidRPr="00346D41">
        <w:rPr>
          <w:rFonts w:cstheme="minorHAnsi"/>
          <w:sz w:val="20"/>
          <w:szCs w:val="20"/>
        </w:rPr>
        <w:t xml:space="preserve">A természetes személyeket a személyes adataik kezelésével kapcsolatban </w:t>
      </w:r>
      <w:r>
        <w:rPr>
          <w:rFonts w:cstheme="minorHAnsi"/>
          <w:sz w:val="20"/>
          <w:szCs w:val="20"/>
        </w:rPr>
        <w:t>a</w:t>
      </w:r>
      <w:r w:rsidRPr="00346D41">
        <w:rPr>
          <w:rFonts w:cstheme="minorHAnsi"/>
          <w:sz w:val="20"/>
          <w:szCs w:val="20"/>
        </w:rPr>
        <w:t xml:space="preserve"> védelem állampolgárságuktól és lakóhelyüktől függetlenül megilleti. </w:t>
      </w:r>
      <w:r w:rsidR="005B685D">
        <w:rPr>
          <w:rFonts w:cstheme="minorHAnsi"/>
          <w:sz w:val="20"/>
          <w:szCs w:val="20"/>
        </w:rPr>
        <w:t>Indirekt módon történő adatszerzés és adatkezelés történhet a</w:t>
      </w:r>
      <w:r w:rsidRPr="00346D41">
        <w:rPr>
          <w:rFonts w:cstheme="minorHAnsi"/>
          <w:sz w:val="20"/>
          <w:szCs w:val="20"/>
        </w:rPr>
        <w:t xml:space="preserve"> természetes személyek által használt készülékek</w:t>
      </w:r>
      <w:r w:rsidR="005B685D">
        <w:rPr>
          <w:rFonts w:cstheme="minorHAnsi"/>
          <w:sz w:val="20"/>
          <w:szCs w:val="20"/>
        </w:rPr>
        <w:t>kel összefüggésben</w:t>
      </w:r>
      <w:r w:rsidRPr="00346D41">
        <w:rPr>
          <w:rFonts w:cstheme="minorHAnsi"/>
          <w:sz w:val="20"/>
          <w:szCs w:val="20"/>
        </w:rPr>
        <w:t xml:space="preserve"> alkalmazások, eszközök és protokollok által rendelkezésre bocsátott online azonosítók, például IP-címek és </w:t>
      </w:r>
      <w:proofErr w:type="spellStart"/>
      <w:r w:rsidRPr="00346D41">
        <w:rPr>
          <w:rFonts w:cstheme="minorHAnsi"/>
          <w:sz w:val="20"/>
          <w:szCs w:val="20"/>
        </w:rPr>
        <w:t>cookie</w:t>
      </w:r>
      <w:proofErr w:type="spellEnd"/>
      <w:r w:rsidRPr="00346D41">
        <w:rPr>
          <w:rFonts w:cstheme="minorHAnsi"/>
          <w:sz w:val="20"/>
          <w:szCs w:val="20"/>
        </w:rPr>
        <w:t>-azonosítók, valamint egyéb azonosítók, például rádiófrekvenciás azonosító címkék</w:t>
      </w:r>
      <w:r w:rsidR="005B685D">
        <w:rPr>
          <w:rFonts w:cstheme="minorHAnsi"/>
          <w:sz w:val="20"/>
          <w:szCs w:val="20"/>
        </w:rPr>
        <w:t xml:space="preserve"> révén, amely </w:t>
      </w:r>
      <w:r w:rsidRPr="00346D41">
        <w:rPr>
          <w:rFonts w:cstheme="minorHAnsi"/>
          <w:sz w:val="20"/>
          <w:szCs w:val="20"/>
        </w:rPr>
        <w:t>által olyan nyomok keletkezhetnek, amelyek egyedi azonosítókkal és a szerverek által fogadott egyéb információkkal összekapcsolva felhasználhatók a természetes személyes profiljának létrehozására és az adott személy azonosítására.</w:t>
      </w:r>
    </w:p>
    <w:p w:rsidR="00A86A25" w:rsidRPr="00DF25D1" w:rsidRDefault="00A86A25" w:rsidP="00346D41">
      <w:pPr>
        <w:jc w:val="both"/>
        <w:rPr>
          <w:rFonts w:cstheme="minorHAnsi"/>
          <w:sz w:val="20"/>
          <w:szCs w:val="20"/>
        </w:rPr>
      </w:pPr>
    </w:p>
    <w:p w:rsidR="00EB4B4B" w:rsidRPr="00C07383" w:rsidRDefault="00EB4B4B" w:rsidP="00C07383">
      <w:pPr>
        <w:pStyle w:val="sti-art"/>
        <w:numPr>
          <w:ilvl w:val="0"/>
          <w:numId w:val="21"/>
        </w:numPr>
        <w:spacing w:before="60" w:beforeAutospacing="0" w:after="120" w:afterAutospacing="0"/>
        <w:rPr>
          <w:rFonts w:asciiTheme="minorHAnsi" w:hAnsiTheme="minorHAnsi" w:cstheme="minorHAnsi"/>
          <w:b/>
          <w:bCs/>
          <w:color w:val="000000"/>
          <w:sz w:val="20"/>
          <w:szCs w:val="20"/>
        </w:rPr>
      </w:pPr>
      <w:r w:rsidRPr="00C07383">
        <w:rPr>
          <w:rFonts w:asciiTheme="minorHAnsi" w:hAnsiTheme="minorHAnsi" w:cstheme="minorHAnsi"/>
          <w:b/>
          <w:bCs/>
          <w:color w:val="000000"/>
          <w:sz w:val="20"/>
          <w:szCs w:val="20"/>
        </w:rPr>
        <w:t>F</w:t>
      </w:r>
      <w:r w:rsidR="00A86A25" w:rsidRPr="00C07383">
        <w:rPr>
          <w:rFonts w:asciiTheme="minorHAnsi" w:hAnsiTheme="minorHAnsi" w:cstheme="minorHAnsi"/>
          <w:b/>
          <w:bCs/>
          <w:color w:val="000000"/>
          <w:sz w:val="20"/>
          <w:szCs w:val="20"/>
        </w:rPr>
        <w:t>OGALOMMEGHATÁROZÁS</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1. </w:t>
      </w:r>
      <w:r w:rsidRPr="00DF25D1">
        <w:rPr>
          <w:rStyle w:val="bold"/>
          <w:rFonts w:asciiTheme="minorHAnsi" w:hAnsiTheme="minorHAnsi" w:cstheme="minorHAnsi"/>
          <w:b/>
          <w:bCs/>
          <w:color w:val="000000"/>
          <w:sz w:val="20"/>
          <w:szCs w:val="20"/>
        </w:rPr>
        <w:t>„személyes adat”</w:t>
      </w:r>
      <w:r w:rsidRPr="00DF25D1">
        <w:rPr>
          <w:rFonts w:asciiTheme="minorHAnsi" w:hAnsiTheme="minorHAnsi" w:cstheme="minorHAnsi"/>
          <w:color w:val="000000"/>
          <w:sz w:val="20"/>
          <w:szCs w:val="20"/>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2. </w:t>
      </w:r>
      <w:r w:rsidRPr="00DF25D1">
        <w:rPr>
          <w:rStyle w:val="bold"/>
          <w:rFonts w:asciiTheme="minorHAnsi" w:hAnsiTheme="minorHAnsi" w:cstheme="minorHAnsi"/>
          <w:b/>
          <w:bCs/>
          <w:color w:val="000000"/>
          <w:sz w:val="20"/>
          <w:szCs w:val="20"/>
        </w:rPr>
        <w:t>„adatkezelés”</w:t>
      </w:r>
      <w:r w:rsidRPr="00DF25D1">
        <w:rPr>
          <w:rFonts w:asciiTheme="minorHAnsi" w:hAnsiTheme="minorHAnsi" w:cstheme="minorHAnsi"/>
          <w:color w:val="000000"/>
          <w:sz w:val="20"/>
          <w:szCs w:val="20"/>
        </w:rPr>
        <w:t xml:space="preserve">: a személyes adatokon vagy adatállományokon automatizált vagy nem automatizált módon végzett bármely művelet vagy műveletek összessége, így a gyűjtés, rögzítés, rendszerezés, tagolás, tárolás, </w:t>
      </w:r>
      <w:r w:rsidRPr="00DF25D1">
        <w:rPr>
          <w:rFonts w:asciiTheme="minorHAnsi" w:hAnsiTheme="minorHAnsi" w:cstheme="minorHAnsi"/>
          <w:color w:val="000000"/>
          <w:sz w:val="20"/>
          <w:szCs w:val="20"/>
        </w:rPr>
        <w:lastRenderedPageBreak/>
        <w:t>átalakítás vagy megváltoztatás, lekérdezés, betekintés, felhasználás, közlés továbbítás, terjesztés vagy egyéb módon történő hozzáférhetővé tétel útján, összehangolás vagy összekapcsolás, korlátozás, törlés, illetve megsemmisítés;</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4. </w:t>
      </w:r>
      <w:r w:rsidRPr="00DF25D1">
        <w:rPr>
          <w:rStyle w:val="bold"/>
          <w:rFonts w:asciiTheme="minorHAnsi" w:hAnsiTheme="minorHAnsi" w:cstheme="minorHAnsi"/>
          <w:b/>
          <w:bCs/>
          <w:color w:val="000000"/>
          <w:sz w:val="20"/>
          <w:szCs w:val="20"/>
        </w:rPr>
        <w:t>„profilalkotás”</w:t>
      </w:r>
      <w:r w:rsidRPr="00DF25D1">
        <w:rPr>
          <w:rFonts w:asciiTheme="minorHAnsi" w:hAnsiTheme="minorHAnsi" w:cstheme="minorHAnsi"/>
          <w:color w:val="000000"/>
          <w:sz w:val="20"/>
          <w:szCs w:val="20"/>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6. </w:t>
      </w:r>
      <w:r w:rsidRPr="00DF25D1">
        <w:rPr>
          <w:rStyle w:val="bold"/>
          <w:rFonts w:asciiTheme="minorHAnsi" w:hAnsiTheme="minorHAnsi" w:cstheme="minorHAnsi"/>
          <w:b/>
          <w:bCs/>
          <w:color w:val="000000"/>
          <w:sz w:val="20"/>
          <w:szCs w:val="20"/>
        </w:rPr>
        <w:t>„nyilvántartási rendszer”</w:t>
      </w:r>
      <w:r w:rsidRPr="00DF25D1">
        <w:rPr>
          <w:rFonts w:asciiTheme="minorHAnsi" w:hAnsiTheme="minorHAnsi" w:cstheme="minorHAnsi"/>
          <w:color w:val="000000"/>
          <w:sz w:val="20"/>
          <w:szCs w:val="20"/>
        </w:rPr>
        <w:t>: a személyes adatok bármely módon – centralizált, decentralizált vagy funkcionális vagy földrajzi szempontok szerint – tagolt állománya, amely meghatározott ismérvek alapján hozzáférhető;</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7. </w:t>
      </w:r>
      <w:r w:rsidRPr="00DF25D1">
        <w:rPr>
          <w:rStyle w:val="bold"/>
          <w:rFonts w:asciiTheme="minorHAnsi" w:hAnsiTheme="minorHAnsi" w:cstheme="minorHAnsi"/>
          <w:b/>
          <w:bCs/>
          <w:color w:val="000000"/>
          <w:sz w:val="20"/>
          <w:szCs w:val="20"/>
        </w:rPr>
        <w:t>„adatkezelő”</w:t>
      </w:r>
      <w:r w:rsidRPr="00DF25D1">
        <w:rPr>
          <w:rFonts w:asciiTheme="minorHAnsi" w:hAnsiTheme="minorHAnsi" w:cstheme="minorHAnsi"/>
          <w:color w:val="000000"/>
          <w:sz w:val="20"/>
          <w:szCs w:val="20"/>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8. </w:t>
      </w:r>
      <w:r w:rsidRPr="00DF25D1">
        <w:rPr>
          <w:rStyle w:val="bold"/>
          <w:rFonts w:asciiTheme="minorHAnsi" w:hAnsiTheme="minorHAnsi" w:cstheme="minorHAnsi"/>
          <w:b/>
          <w:bCs/>
          <w:color w:val="000000"/>
          <w:sz w:val="20"/>
          <w:szCs w:val="20"/>
        </w:rPr>
        <w:t>„adatfeldolgozó”</w:t>
      </w:r>
      <w:r w:rsidRPr="00DF25D1">
        <w:rPr>
          <w:rFonts w:asciiTheme="minorHAnsi" w:hAnsiTheme="minorHAnsi" w:cstheme="minorHAnsi"/>
          <w:color w:val="000000"/>
          <w:sz w:val="20"/>
          <w:szCs w:val="20"/>
        </w:rPr>
        <w:t>: az a természetes vagy jogi személy, közhatalmi szerv, ügynökség vagy bármely egyéb szerv, amely az adatkezelő nevében személyes adatokat kezel;</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9. </w:t>
      </w:r>
      <w:r w:rsidRPr="00DF25D1">
        <w:rPr>
          <w:rStyle w:val="bold"/>
          <w:rFonts w:asciiTheme="minorHAnsi" w:hAnsiTheme="minorHAnsi" w:cstheme="minorHAnsi"/>
          <w:b/>
          <w:bCs/>
          <w:color w:val="000000"/>
          <w:sz w:val="20"/>
          <w:szCs w:val="20"/>
        </w:rPr>
        <w:t>„címzett”</w:t>
      </w:r>
      <w:r w:rsidRPr="00DF25D1">
        <w:rPr>
          <w:rFonts w:asciiTheme="minorHAnsi" w:hAnsiTheme="minorHAnsi" w:cstheme="minorHAnsi"/>
          <w:color w:val="000000"/>
          <w:sz w:val="20"/>
          <w:szCs w:val="20"/>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10. </w:t>
      </w:r>
      <w:r w:rsidRPr="00DF25D1">
        <w:rPr>
          <w:rStyle w:val="bold"/>
          <w:rFonts w:asciiTheme="minorHAnsi" w:hAnsiTheme="minorHAnsi" w:cstheme="minorHAnsi"/>
          <w:b/>
          <w:bCs/>
          <w:color w:val="000000"/>
          <w:sz w:val="20"/>
          <w:szCs w:val="20"/>
        </w:rPr>
        <w:t>„harmadik fél”</w:t>
      </w:r>
      <w:r w:rsidRPr="00DF25D1">
        <w:rPr>
          <w:rFonts w:asciiTheme="minorHAnsi" w:hAnsiTheme="minorHAnsi" w:cstheme="minorHAnsi"/>
          <w:color w:val="000000"/>
          <w:sz w:val="20"/>
          <w:szCs w:val="20"/>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11. </w:t>
      </w:r>
      <w:r w:rsidRPr="00DF25D1">
        <w:rPr>
          <w:rStyle w:val="bold"/>
          <w:rFonts w:asciiTheme="minorHAnsi" w:hAnsiTheme="minorHAnsi" w:cstheme="minorHAnsi"/>
          <w:b/>
          <w:bCs/>
          <w:color w:val="000000"/>
          <w:sz w:val="20"/>
          <w:szCs w:val="20"/>
        </w:rPr>
        <w:t>„az érintett hozzájárulása”</w:t>
      </w:r>
      <w:r w:rsidRPr="00DF25D1">
        <w:rPr>
          <w:rFonts w:asciiTheme="minorHAnsi" w:hAnsiTheme="minorHAnsi" w:cstheme="minorHAnsi"/>
          <w:color w:val="000000"/>
          <w:sz w:val="20"/>
          <w:szCs w:val="20"/>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EB4B4B" w:rsidRPr="00DF25D1" w:rsidRDefault="00EB4B4B" w:rsidP="00EB4B4B">
      <w:pPr>
        <w:pStyle w:val="Norml1"/>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 xml:space="preserve"> </w:t>
      </w:r>
    </w:p>
    <w:p w:rsidR="0040711A" w:rsidRPr="006643C8" w:rsidRDefault="0040711A" w:rsidP="00A86A25">
      <w:pPr>
        <w:pStyle w:val="Listaszerbekezds"/>
        <w:numPr>
          <w:ilvl w:val="0"/>
          <w:numId w:val="21"/>
        </w:numPr>
        <w:jc w:val="both"/>
        <w:rPr>
          <w:rFonts w:cstheme="minorHAnsi"/>
          <w:b/>
          <w:sz w:val="20"/>
          <w:szCs w:val="20"/>
        </w:rPr>
      </w:pPr>
      <w:r w:rsidRPr="006643C8">
        <w:rPr>
          <w:rFonts w:cstheme="minorHAnsi"/>
          <w:b/>
          <w:sz w:val="20"/>
          <w:szCs w:val="20"/>
        </w:rPr>
        <w:t xml:space="preserve">A </w:t>
      </w:r>
      <w:r w:rsidR="00A86A25" w:rsidRPr="006643C8">
        <w:rPr>
          <w:rFonts w:cstheme="minorHAnsi"/>
          <w:b/>
          <w:sz w:val="20"/>
          <w:szCs w:val="20"/>
        </w:rPr>
        <w:t>SZABÁLYOZÁS HATÁLYA</w:t>
      </w:r>
      <w:r w:rsidRPr="006643C8">
        <w:rPr>
          <w:rFonts w:cstheme="minorHAnsi"/>
          <w:b/>
          <w:sz w:val="20"/>
          <w:szCs w:val="20"/>
        </w:rPr>
        <w:t xml:space="preserve">: </w:t>
      </w:r>
    </w:p>
    <w:p w:rsidR="00A86A25" w:rsidRPr="00A86A25" w:rsidRDefault="00A86A25" w:rsidP="00A86A25">
      <w:pPr>
        <w:pStyle w:val="Listaszerbekezds"/>
        <w:jc w:val="both"/>
        <w:rPr>
          <w:rFonts w:cstheme="minorHAnsi"/>
          <w:b/>
          <w:sz w:val="20"/>
          <w:szCs w:val="20"/>
          <w:u w:val="single"/>
        </w:rPr>
      </w:pPr>
    </w:p>
    <w:p w:rsidR="00A86A25" w:rsidRDefault="0040711A" w:rsidP="006643C8">
      <w:pPr>
        <w:pStyle w:val="Listaszerbekezds"/>
        <w:numPr>
          <w:ilvl w:val="1"/>
          <w:numId w:val="21"/>
        </w:numPr>
        <w:jc w:val="both"/>
        <w:rPr>
          <w:rFonts w:cstheme="minorHAnsi"/>
          <w:color w:val="000000"/>
          <w:sz w:val="20"/>
          <w:szCs w:val="20"/>
          <w:u w:val="single"/>
        </w:rPr>
      </w:pPr>
      <w:r w:rsidRPr="00A86A25">
        <w:rPr>
          <w:rFonts w:cstheme="minorHAnsi"/>
          <w:color w:val="000000"/>
          <w:sz w:val="20"/>
          <w:szCs w:val="20"/>
          <w:u w:val="single"/>
        </w:rPr>
        <w:t xml:space="preserve">Tárgyi hatály: </w:t>
      </w:r>
    </w:p>
    <w:p w:rsidR="006643C8" w:rsidRPr="006643C8" w:rsidRDefault="006643C8" w:rsidP="006643C8">
      <w:pPr>
        <w:pStyle w:val="Listaszerbekezds"/>
        <w:jc w:val="both"/>
        <w:rPr>
          <w:rFonts w:cstheme="minorHAnsi"/>
          <w:color w:val="000000"/>
          <w:sz w:val="20"/>
          <w:szCs w:val="20"/>
          <w:u w:val="single"/>
        </w:rPr>
      </w:pPr>
    </w:p>
    <w:p w:rsidR="0040711A" w:rsidRPr="00346D41" w:rsidRDefault="0040711A" w:rsidP="0040711A">
      <w:pPr>
        <w:pStyle w:val="Listaszerbekezds"/>
        <w:numPr>
          <w:ilvl w:val="0"/>
          <w:numId w:val="3"/>
        </w:numPr>
        <w:jc w:val="both"/>
        <w:rPr>
          <w:rFonts w:cstheme="minorHAnsi"/>
          <w:sz w:val="20"/>
          <w:szCs w:val="20"/>
        </w:rPr>
      </w:pPr>
      <w:r w:rsidRPr="00DF25D1">
        <w:rPr>
          <w:rFonts w:cstheme="minorHAnsi"/>
          <w:color w:val="000000"/>
          <w:sz w:val="20"/>
          <w:szCs w:val="20"/>
        </w:rPr>
        <w:t xml:space="preserve">jelen szabályozás </w:t>
      </w:r>
      <w:r w:rsidR="00AF0104">
        <w:rPr>
          <w:rFonts w:cstheme="minorHAnsi"/>
          <w:color w:val="000000"/>
          <w:sz w:val="20"/>
          <w:szCs w:val="20"/>
        </w:rPr>
        <w:t xml:space="preserve">hatálya </w:t>
      </w:r>
      <w:r w:rsidRPr="00DF25D1">
        <w:rPr>
          <w:rFonts w:cstheme="minorHAnsi"/>
          <w:color w:val="000000"/>
          <w:sz w:val="20"/>
          <w:szCs w:val="20"/>
        </w:rPr>
        <w:t xml:space="preserve">a Társaság által </w:t>
      </w:r>
      <w:r w:rsidR="000A45F4" w:rsidRPr="00DF25D1">
        <w:rPr>
          <w:rFonts w:cstheme="minorHAnsi"/>
          <w:color w:val="000000"/>
          <w:sz w:val="20"/>
          <w:szCs w:val="20"/>
        </w:rPr>
        <w:t>részben vagy egészben automatizált módon</w:t>
      </w:r>
      <w:r w:rsidR="000A45F4">
        <w:rPr>
          <w:rFonts w:cstheme="minorHAnsi"/>
          <w:color w:val="000000"/>
          <w:sz w:val="20"/>
          <w:szCs w:val="20"/>
        </w:rPr>
        <w:t xml:space="preserve"> kezelt</w:t>
      </w:r>
      <w:r w:rsidR="00AF0104">
        <w:rPr>
          <w:rFonts w:cstheme="minorHAnsi"/>
          <w:color w:val="000000"/>
          <w:sz w:val="20"/>
          <w:szCs w:val="20"/>
        </w:rPr>
        <w:t>,</w:t>
      </w:r>
      <w:r w:rsidR="000A45F4">
        <w:rPr>
          <w:rFonts w:cstheme="minorHAnsi"/>
          <w:color w:val="000000"/>
          <w:sz w:val="20"/>
          <w:szCs w:val="20"/>
        </w:rPr>
        <w:t xml:space="preserve"> </w:t>
      </w:r>
      <w:r w:rsidR="00346D41">
        <w:rPr>
          <w:rFonts w:cstheme="minorHAnsi"/>
          <w:color w:val="000000"/>
          <w:sz w:val="20"/>
          <w:szCs w:val="20"/>
        </w:rPr>
        <w:t xml:space="preserve">természetes személyek </w:t>
      </w:r>
      <w:r w:rsidRPr="00DF25D1">
        <w:rPr>
          <w:rFonts w:cstheme="minorHAnsi"/>
          <w:color w:val="000000"/>
          <w:sz w:val="20"/>
          <w:szCs w:val="20"/>
        </w:rPr>
        <w:t>személyes adat</w:t>
      </w:r>
      <w:r w:rsidR="00346D41">
        <w:rPr>
          <w:rFonts w:cstheme="minorHAnsi"/>
          <w:color w:val="000000"/>
          <w:sz w:val="20"/>
          <w:szCs w:val="20"/>
        </w:rPr>
        <w:t>a</w:t>
      </w:r>
      <w:r w:rsidR="00AF0104">
        <w:rPr>
          <w:rFonts w:cstheme="minorHAnsi"/>
          <w:color w:val="000000"/>
          <w:sz w:val="20"/>
          <w:szCs w:val="20"/>
        </w:rPr>
        <w:t>ira terjed ki</w:t>
      </w:r>
      <w:r w:rsidRPr="00DF25D1">
        <w:rPr>
          <w:rFonts w:cstheme="minorHAnsi"/>
          <w:color w:val="000000"/>
          <w:sz w:val="20"/>
          <w:szCs w:val="20"/>
        </w:rPr>
        <w:t>, valamint azoknak a személyes adatoknak a nem automatizált módon történő kezelés</w:t>
      </w:r>
      <w:r w:rsidR="00AF0104">
        <w:rPr>
          <w:rFonts w:cstheme="minorHAnsi"/>
          <w:color w:val="000000"/>
          <w:sz w:val="20"/>
          <w:szCs w:val="20"/>
        </w:rPr>
        <w:t>ér</w:t>
      </w:r>
      <w:r w:rsidRPr="00DF25D1">
        <w:rPr>
          <w:rFonts w:cstheme="minorHAnsi"/>
          <w:color w:val="000000"/>
          <w:sz w:val="20"/>
          <w:szCs w:val="20"/>
        </w:rPr>
        <w:t>e, amelyek valamely nyilvántartási rendszer részét képezik, vagy amelyeket egy nyilvántartási rendszer részévé kívánnak tenni.</w:t>
      </w:r>
    </w:p>
    <w:p w:rsidR="00346D41" w:rsidRPr="00346D41" w:rsidRDefault="005B685D" w:rsidP="00346D41">
      <w:pPr>
        <w:pStyle w:val="Listaszerbekezds"/>
        <w:numPr>
          <w:ilvl w:val="0"/>
          <w:numId w:val="3"/>
        </w:numPr>
        <w:jc w:val="both"/>
        <w:rPr>
          <w:rFonts w:cstheme="minorHAnsi"/>
          <w:sz w:val="20"/>
          <w:szCs w:val="20"/>
        </w:rPr>
      </w:pPr>
      <w:r>
        <w:rPr>
          <w:rFonts w:cstheme="minorHAnsi"/>
          <w:sz w:val="20"/>
          <w:szCs w:val="20"/>
        </w:rPr>
        <w:t xml:space="preserve">a szabályozás </w:t>
      </w:r>
      <w:r w:rsidR="00346D41" w:rsidRPr="00346D41">
        <w:rPr>
          <w:rFonts w:cstheme="minorHAnsi"/>
          <w:sz w:val="20"/>
          <w:szCs w:val="20"/>
        </w:rPr>
        <w:t xml:space="preserve">nem terjed ki az olyan személyes adatkezelésre, amely jogi személyekre, illetve amely különösen olyan vállalkozásokra vonatkozik, amelyeket jogi személyként hoztak létre, beleértve a jogi személy nevét és formáját, valamint a jogi személy elérhetőségére vonatkozó adatokat. </w:t>
      </w:r>
    </w:p>
    <w:p w:rsidR="00346D41" w:rsidRPr="00DF25D1" w:rsidRDefault="00346D41" w:rsidP="005B685D">
      <w:pPr>
        <w:pStyle w:val="Listaszerbekezds"/>
        <w:jc w:val="both"/>
        <w:rPr>
          <w:rFonts w:cstheme="minorHAnsi"/>
          <w:sz w:val="20"/>
          <w:szCs w:val="20"/>
        </w:rPr>
      </w:pPr>
    </w:p>
    <w:p w:rsidR="0040711A" w:rsidRDefault="0040711A" w:rsidP="00A86A25">
      <w:pPr>
        <w:pStyle w:val="Listaszerbekezds"/>
        <w:numPr>
          <w:ilvl w:val="1"/>
          <w:numId w:val="21"/>
        </w:numPr>
        <w:spacing w:before="120" w:after="0" w:line="240" w:lineRule="auto"/>
        <w:jc w:val="both"/>
        <w:rPr>
          <w:rFonts w:eastAsia="Times New Roman" w:cstheme="minorHAnsi"/>
          <w:color w:val="000000"/>
          <w:sz w:val="20"/>
          <w:szCs w:val="20"/>
          <w:u w:val="single"/>
          <w:lang w:eastAsia="hu-HU"/>
        </w:rPr>
      </w:pPr>
      <w:r w:rsidRPr="00A86A25">
        <w:rPr>
          <w:rFonts w:eastAsia="Times New Roman" w:cstheme="minorHAnsi"/>
          <w:color w:val="000000"/>
          <w:sz w:val="20"/>
          <w:szCs w:val="20"/>
          <w:u w:val="single"/>
          <w:lang w:eastAsia="hu-HU"/>
        </w:rPr>
        <w:t xml:space="preserve">Területi hatály: </w:t>
      </w:r>
    </w:p>
    <w:p w:rsidR="00A86A25" w:rsidRPr="00A86A25" w:rsidRDefault="00A86A25" w:rsidP="00A86A25">
      <w:pPr>
        <w:pStyle w:val="Listaszerbekezds"/>
        <w:spacing w:before="120" w:after="0" w:line="240" w:lineRule="auto"/>
        <w:jc w:val="both"/>
        <w:rPr>
          <w:rFonts w:eastAsia="Times New Roman" w:cstheme="minorHAnsi"/>
          <w:color w:val="000000"/>
          <w:sz w:val="20"/>
          <w:szCs w:val="20"/>
          <w:u w:val="single"/>
          <w:lang w:eastAsia="hu-HU"/>
        </w:rPr>
      </w:pPr>
    </w:p>
    <w:p w:rsidR="0040711A" w:rsidRPr="00DF25D1" w:rsidRDefault="0040711A" w:rsidP="0040711A">
      <w:pPr>
        <w:pStyle w:val="Listaszerbekezds"/>
        <w:numPr>
          <w:ilvl w:val="0"/>
          <w:numId w:val="3"/>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adatoknak az Unióban tevékenységi hellyel rendelkező adatkezelők vagy adatfeldolgozók tevékenységeivel összefüggésben végzett kezelése, függetlenül attól, hogy az adatkezelés az Unió területén történik vagy nem.</w:t>
      </w:r>
    </w:p>
    <w:p w:rsidR="0040711A" w:rsidRDefault="0040711A" w:rsidP="0040711A">
      <w:pPr>
        <w:pStyle w:val="Listaszerbekezds"/>
        <w:numPr>
          <w:ilvl w:val="0"/>
          <w:numId w:val="3"/>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Unióban tartózkodó érintettek személyes adatainak az Unióban tevékenységi hellyel nem rendelkező adatkezelő vagy adatfeldolgozó által végzett kezelése, ha az adatkezelési tevékenységek:</w:t>
      </w:r>
    </w:p>
    <w:p w:rsidR="00AF0104" w:rsidRDefault="00AF0104" w:rsidP="00AF0104">
      <w:pPr>
        <w:pStyle w:val="Listaszerbekezds"/>
        <w:spacing w:before="120" w:after="0" w:line="240" w:lineRule="auto"/>
        <w:jc w:val="both"/>
        <w:rPr>
          <w:rFonts w:eastAsia="Times New Roman" w:cstheme="minorHAnsi"/>
          <w:color w:val="000000"/>
          <w:sz w:val="20"/>
          <w:szCs w:val="20"/>
          <w:lang w:eastAsia="hu-HU"/>
        </w:rPr>
      </w:pPr>
    </w:p>
    <w:p w:rsidR="00AF0104" w:rsidRPr="00AF0104" w:rsidRDefault="00AF0104" w:rsidP="00AF0104">
      <w:pPr>
        <w:pStyle w:val="Listaszerbekezds"/>
        <w:numPr>
          <w:ilvl w:val="0"/>
          <w:numId w:val="17"/>
        </w:numPr>
        <w:jc w:val="both"/>
        <w:rPr>
          <w:rFonts w:eastAsia="Times New Roman" w:cstheme="minorHAnsi"/>
          <w:color w:val="000000"/>
          <w:sz w:val="20"/>
          <w:szCs w:val="20"/>
          <w:lang w:eastAsia="hu-HU"/>
        </w:rPr>
      </w:pPr>
      <w:r w:rsidRPr="00AF0104">
        <w:rPr>
          <w:rFonts w:eastAsia="Times New Roman" w:cstheme="minorHAnsi"/>
          <w:color w:val="000000"/>
          <w:sz w:val="20"/>
          <w:szCs w:val="20"/>
          <w:lang w:eastAsia="hu-HU"/>
        </w:rPr>
        <w:t>áruknak vagy szolgáltatásoknak az Unióban tartózkodó érintettek számára történő nyújtásához kapcsolódnak, függetlenül attól, hogy az érintettnek fizetnie kell-e azokért; vagy</w:t>
      </w:r>
    </w:p>
    <w:p w:rsidR="00AF0104" w:rsidRPr="00AF0104" w:rsidRDefault="00AF0104" w:rsidP="00AF0104">
      <w:pPr>
        <w:pStyle w:val="Listaszerbekezds"/>
        <w:numPr>
          <w:ilvl w:val="0"/>
          <w:numId w:val="17"/>
        </w:numPr>
        <w:jc w:val="both"/>
        <w:rPr>
          <w:rFonts w:cstheme="minorHAnsi"/>
          <w:sz w:val="20"/>
          <w:szCs w:val="20"/>
        </w:rPr>
      </w:pPr>
      <w:r w:rsidRPr="00AF0104">
        <w:rPr>
          <w:rFonts w:eastAsia="Times New Roman" w:cstheme="minorHAnsi"/>
          <w:color w:val="000000"/>
          <w:sz w:val="20"/>
          <w:szCs w:val="20"/>
          <w:lang w:eastAsia="hu-HU"/>
        </w:rPr>
        <w:t>az érintettek viselkedésének megfigyeléséhez kapcsolódnak, feltéve, hogy az Unió területén belül tanúsított viselkedésükről van szó.</w:t>
      </w:r>
    </w:p>
    <w:p w:rsidR="00AF0104" w:rsidRPr="00AF0104" w:rsidRDefault="00AF0104" w:rsidP="00AF0104">
      <w:pPr>
        <w:pStyle w:val="Listaszerbekezds"/>
        <w:ind w:left="1080"/>
        <w:jc w:val="both"/>
        <w:rPr>
          <w:rFonts w:cstheme="minorHAnsi"/>
          <w:sz w:val="20"/>
          <w:szCs w:val="20"/>
        </w:rPr>
      </w:pPr>
    </w:p>
    <w:p w:rsidR="0040711A" w:rsidRDefault="0040711A" w:rsidP="0040711A">
      <w:pPr>
        <w:pStyle w:val="Listaszerbekezds"/>
        <w:numPr>
          <w:ilvl w:val="0"/>
          <w:numId w:val="4"/>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adatoknak a nem az Unióban, hanem olyan helyen tevékenységi hellyel rendelkező adatkezelő által végzett kezelése, ahol a nemzetközi közjog értelmében valamely tagállam joga alkalmazandó.</w:t>
      </w:r>
    </w:p>
    <w:p w:rsidR="00AF0104" w:rsidRDefault="00AF0104" w:rsidP="00AF0104">
      <w:pPr>
        <w:spacing w:before="120" w:after="0" w:line="240" w:lineRule="auto"/>
        <w:jc w:val="both"/>
        <w:rPr>
          <w:rFonts w:cstheme="minorHAnsi"/>
          <w:sz w:val="20"/>
          <w:szCs w:val="20"/>
        </w:rPr>
      </w:pPr>
      <w:r w:rsidRPr="00AF0104">
        <w:rPr>
          <w:rFonts w:cstheme="minorHAnsi"/>
          <w:b/>
          <w:sz w:val="20"/>
          <w:szCs w:val="20"/>
        </w:rPr>
        <w:t xml:space="preserve">A Társaság tevékenységi helye: Magyarország. </w:t>
      </w:r>
      <w:r>
        <w:rPr>
          <w:rFonts w:cstheme="minorHAnsi"/>
          <w:sz w:val="20"/>
          <w:szCs w:val="20"/>
        </w:rPr>
        <w:t>Az adatkezelési tevékenység Magyarországon történik, a szolgáltatások nyújtása pedig Magyarország, illetve az Unió területére történik. Unión kívüli tevékenységi hellyel a Társaság nem rendelkezik, ilyen módon adatot nem kezel.</w:t>
      </w:r>
    </w:p>
    <w:p w:rsidR="00AF0104" w:rsidRDefault="00AF0104" w:rsidP="00AF0104">
      <w:pPr>
        <w:spacing w:before="120" w:after="0" w:line="240" w:lineRule="auto"/>
        <w:jc w:val="both"/>
        <w:rPr>
          <w:rFonts w:eastAsia="Times New Roman" w:cstheme="minorHAnsi"/>
          <w:color w:val="000000"/>
          <w:sz w:val="20"/>
          <w:szCs w:val="20"/>
          <w:lang w:eastAsia="hu-HU"/>
        </w:rPr>
      </w:pPr>
    </w:p>
    <w:p w:rsidR="00AF0104" w:rsidRPr="006643C8" w:rsidRDefault="00AF0104" w:rsidP="00A86A25">
      <w:pPr>
        <w:pStyle w:val="Listaszerbekezds"/>
        <w:numPr>
          <w:ilvl w:val="0"/>
          <w:numId w:val="21"/>
        </w:numPr>
        <w:spacing w:before="120" w:after="0" w:line="240" w:lineRule="auto"/>
        <w:jc w:val="both"/>
        <w:rPr>
          <w:rFonts w:eastAsia="Times New Roman" w:cstheme="minorHAnsi"/>
          <w:b/>
          <w:color w:val="000000"/>
          <w:sz w:val="20"/>
          <w:szCs w:val="20"/>
          <w:lang w:eastAsia="hu-HU"/>
        </w:rPr>
      </w:pPr>
      <w:r w:rsidRPr="006643C8">
        <w:rPr>
          <w:rFonts w:eastAsia="Times New Roman" w:cstheme="minorHAnsi"/>
          <w:b/>
          <w:color w:val="000000"/>
          <w:sz w:val="20"/>
          <w:szCs w:val="20"/>
          <w:lang w:eastAsia="hu-HU"/>
        </w:rPr>
        <w:t>AZ ADATKEZELÉS ALAPELVEI</w:t>
      </w:r>
    </w:p>
    <w:p w:rsidR="00AF0104" w:rsidRDefault="00AF0104" w:rsidP="00EC353B">
      <w:pPr>
        <w:jc w:val="both"/>
        <w:rPr>
          <w:rFonts w:eastAsia="Times New Roman" w:cstheme="minorHAnsi"/>
          <w:color w:val="000000"/>
          <w:sz w:val="20"/>
          <w:szCs w:val="20"/>
          <w:lang w:eastAsia="hu-HU"/>
        </w:rPr>
      </w:pPr>
    </w:p>
    <w:p w:rsidR="0040711A" w:rsidRDefault="0040711A" w:rsidP="00EC353B">
      <w:pPr>
        <w:jc w:val="both"/>
        <w:rPr>
          <w:rFonts w:cstheme="minorHAnsi"/>
          <w:sz w:val="20"/>
          <w:szCs w:val="20"/>
        </w:rPr>
      </w:pPr>
      <w:r w:rsidRPr="00DF25D1">
        <w:rPr>
          <w:rFonts w:cstheme="minorHAnsi"/>
          <w:sz w:val="20"/>
          <w:szCs w:val="20"/>
        </w:rPr>
        <w:t>Az adatkezelés során az alábbi alapelveknek maradéktalanul és folyamatosan érvényesülnie kell, jelen alapelvek a szabályozás céljának alapköve és legfontosabb garanciája</w:t>
      </w:r>
      <w:r w:rsidR="00AF0104">
        <w:rPr>
          <w:rFonts w:cstheme="minorHAnsi"/>
          <w:sz w:val="20"/>
          <w:szCs w:val="20"/>
        </w:rPr>
        <w:t>:</w:t>
      </w:r>
    </w:p>
    <w:p w:rsidR="006643C8" w:rsidRPr="00DF25D1" w:rsidRDefault="006643C8" w:rsidP="006643C8">
      <w:pPr>
        <w:jc w:val="center"/>
        <w:rPr>
          <w:rFonts w:cstheme="minorHAnsi"/>
          <w:sz w:val="20"/>
          <w:szCs w:val="20"/>
        </w:rPr>
      </w:pPr>
      <w:r>
        <w:rPr>
          <w:rFonts w:cstheme="minorHAnsi"/>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9072"/>
      </w:tblGrid>
      <w:tr w:rsidR="00F63A88" w:rsidRPr="00DF25D1" w:rsidTr="00F63A88">
        <w:trPr>
          <w:tblCellSpacing w:w="0" w:type="dxa"/>
        </w:trPr>
        <w:tc>
          <w:tcPr>
            <w:tcW w:w="0" w:type="auto"/>
            <w:shd w:val="clear" w:color="auto" w:fill="auto"/>
            <w:hideMark/>
          </w:tcPr>
          <w:p w:rsidR="00F63A88" w:rsidRPr="00DF25D1" w:rsidRDefault="00BA3114" w:rsidP="00F63A88">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lang w:eastAsia="hu-HU"/>
              </w:rPr>
              <w:t>jogszerűség, tisztességes eljárás és átláthatóság elve</w:t>
            </w:r>
            <w:r w:rsidRPr="00DF25D1">
              <w:rPr>
                <w:rFonts w:eastAsia="Times New Roman" w:cstheme="minorHAnsi"/>
                <w:color w:val="000000"/>
                <w:sz w:val="20"/>
                <w:szCs w:val="20"/>
                <w:lang w:eastAsia="hu-HU"/>
              </w:rPr>
              <w:t>: adat</w:t>
            </w:r>
            <w:r w:rsidR="00F63A88" w:rsidRPr="00DF25D1">
              <w:rPr>
                <w:rFonts w:eastAsia="Times New Roman" w:cstheme="minorHAnsi"/>
                <w:color w:val="000000"/>
                <w:sz w:val="20"/>
                <w:szCs w:val="20"/>
                <w:lang w:eastAsia="hu-HU"/>
              </w:rPr>
              <w:t>kezelését jogszerűen és tisztességesen, valamint az érintett számára átlátható módon kell végezni</w:t>
            </w:r>
          </w:p>
        </w:tc>
      </w:tr>
    </w:tbl>
    <w:p w:rsidR="00F63A88" w:rsidRPr="00DF25D1" w:rsidRDefault="00F63A88" w:rsidP="00F63A88">
      <w:pPr>
        <w:spacing w:after="0" w:line="240" w:lineRule="auto"/>
        <w:rPr>
          <w:rFonts w:eastAsia="Times New Roman" w:cstheme="minorHAnsi"/>
          <w:vanish/>
          <w:sz w:val="20"/>
          <w:szCs w:val="20"/>
          <w:lang w:eastAsia="hu-HU"/>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F63A88" w:rsidRPr="00DF25D1" w:rsidTr="00F63A88">
        <w:trPr>
          <w:tblCellSpacing w:w="0" w:type="dxa"/>
        </w:trPr>
        <w:tc>
          <w:tcPr>
            <w:tcW w:w="0" w:type="auto"/>
            <w:shd w:val="clear" w:color="auto" w:fill="auto"/>
            <w:hideMark/>
          </w:tcPr>
          <w:p w:rsidR="00F63A88" w:rsidRPr="00DF25D1" w:rsidRDefault="00F63A88" w:rsidP="00F63A88">
            <w:pPr>
              <w:spacing w:before="120" w:after="0" w:line="240" w:lineRule="auto"/>
              <w:jc w:val="both"/>
              <w:rPr>
                <w:rFonts w:eastAsia="Times New Roman" w:cstheme="minorHAnsi"/>
                <w:color w:val="000000"/>
                <w:sz w:val="20"/>
                <w:szCs w:val="20"/>
                <w:lang w:eastAsia="hu-HU"/>
              </w:rPr>
            </w:pPr>
          </w:p>
        </w:tc>
        <w:tc>
          <w:tcPr>
            <w:tcW w:w="0" w:type="auto"/>
            <w:shd w:val="clear" w:color="auto" w:fill="auto"/>
            <w:hideMark/>
          </w:tcPr>
          <w:p w:rsidR="00F63A88" w:rsidRPr="00DF25D1" w:rsidRDefault="00BA3114" w:rsidP="00F63A88">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lang w:eastAsia="hu-HU"/>
              </w:rPr>
              <w:t>célhoz kötöttség elve</w:t>
            </w:r>
            <w:r w:rsidRPr="00DF25D1">
              <w:rPr>
                <w:rFonts w:eastAsia="Times New Roman" w:cstheme="minorHAnsi"/>
                <w:color w:val="000000"/>
                <w:sz w:val="20"/>
                <w:szCs w:val="20"/>
                <w:lang w:eastAsia="hu-HU"/>
              </w:rPr>
              <w:t xml:space="preserve">: adatok </w:t>
            </w:r>
            <w:r w:rsidR="00F63A88" w:rsidRPr="00DF25D1">
              <w:rPr>
                <w:rFonts w:eastAsia="Times New Roman" w:cstheme="minorHAnsi"/>
                <w:color w:val="000000"/>
                <w:sz w:val="20"/>
                <w:szCs w:val="20"/>
                <w:lang w:eastAsia="hu-HU"/>
              </w:rPr>
              <w:t>gyűjtése csak meghatározott, egyértelmű és jogszerű célból történ</w:t>
            </w:r>
            <w:r w:rsidRPr="00DF25D1">
              <w:rPr>
                <w:rFonts w:eastAsia="Times New Roman" w:cstheme="minorHAnsi"/>
                <w:color w:val="000000"/>
                <w:sz w:val="20"/>
                <w:szCs w:val="20"/>
                <w:lang w:eastAsia="hu-HU"/>
              </w:rPr>
              <w:t>het</w:t>
            </w:r>
            <w:r w:rsidR="00F63A88" w:rsidRPr="00DF25D1">
              <w:rPr>
                <w:rFonts w:eastAsia="Times New Roman" w:cstheme="minorHAnsi"/>
                <w:color w:val="000000"/>
                <w:sz w:val="20"/>
                <w:szCs w:val="20"/>
                <w:lang w:eastAsia="hu-HU"/>
              </w:rPr>
              <w:t>, és azok ne</w:t>
            </w:r>
            <w:r w:rsidRPr="00DF25D1">
              <w:rPr>
                <w:rFonts w:eastAsia="Times New Roman" w:cstheme="minorHAnsi"/>
                <w:color w:val="000000"/>
                <w:sz w:val="20"/>
                <w:szCs w:val="20"/>
                <w:lang w:eastAsia="hu-HU"/>
              </w:rPr>
              <w:t>m</w:t>
            </w:r>
            <w:r w:rsidR="00F63A88" w:rsidRPr="00DF25D1">
              <w:rPr>
                <w:rFonts w:eastAsia="Times New Roman" w:cstheme="minorHAnsi"/>
                <w:color w:val="000000"/>
                <w:sz w:val="20"/>
                <w:szCs w:val="20"/>
                <w:lang w:eastAsia="hu-HU"/>
              </w:rPr>
              <w:t xml:space="preserve"> kezel</w:t>
            </w:r>
            <w:r w:rsidRPr="00DF25D1">
              <w:rPr>
                <w:rFonts w:eastAsia="Times New Roman" w:cstheme="minorHAnsi"/>
                <w:color w:val="000000"/>
                <w:sz w:val="20"/>
                <w:szCs w:val="20"/>
                <w:lang w:eastAsia="hu-HU"/>
              </w:rPr>
              <w:t>hetők</w:t>
            </w:r>
            <w:r w:rsidR="00F63A88" w:rsidRPr="00DF25D1">
              <w:rPr>
                <w:rFonts w:eastAsia="Times New Roman" w:cstheme="minorHAnsi"/>
                <w:color w:val="000000"/>
                <w:sz w:val="20"/>
                <w:szCs w:val="20"/>
                <w:lang w:eastAsia="hu-HU"/>
              </w:rPr>
              <w:t xml:space="preserve"> ezekkel a célokkal össze nem egyeztethető módon </w:t>
            </w:r>
            <w:r w:rsidRPr="00DF25D1">
              <w:rPr>
                <w:rFonts w:eastAsia="Times New Roman" w:cstheme="minorHAnsi"/>
                <w:color w:val="000000"/>
                <w:sz w:val="20"/>
                <w:szCs w:val="20"/>
                <w:lang w:eastAsia="hu-HU"/>
              </w:rPr>
              <w:t>(</w:t>
            </w:r>
            <w:r w:rsidR="00F63A88" w:rsidRPr="00DF25D1">
              <w:rPr>
                <w:rFonts w:eastAsia="Times New Roman" w:cstheme="minorHAnsi"/>
                <w:color w:val="000000"/>
                <w:sz w:val="20"/>
                <w:szCs w:val="20"/>
                <w:lang w:eastAsia="hu-HU"/>
              </w:rPr>
              <w:t>nem minősül az eredeti céllal össze nem egyeztethetőnek a közérdekű archiválás céljából, tudományos és történelmi kutatási célból vagy statisztikai célból történő további adatkezelés</w:t>
            </w:r>
            <w:r w:rsidRPr="00DF25D1">
              <w:rPr>
                <w:rFonts w:eastAsia="Times New Roman" w:cstheme="minorHAnsi"/>
                <w:color w:val="000000"/>
                <w:sz w:val="20"/>
                <w:szCs w:val="20"/>
                <w:lang w:eastAsia="hu-HU"/>
              </w:rPr>
              <w:t>);</w:t>
            </w:r>
          </w:p>
        </w:tc>
      </w:tr>
    </w:tbl>
    <w:p w:rsidR="00F63A88" w:rsidRPr="00DF25D1" w:rsidRDefault="00F63A88" w:rsidP="00F63A88">
      <w:pPr>
        <w:spacing w:after="0" w:line="240" w:lineRule="auto"/>
        <w:rPr>
          <w:rFonts w:eastAsia="Times New Roman" w:cstheme="minorHAnsi"/>
          <w:vanish/>
          <w:sz w:val="20"/>
          <w:szCs w:val="20"/>
          <w:lang w:eastAsia="hu-HU"/>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F63A88" w:rsidRPr="00DF25D1" w:rsidTr="00F63A88">
        <w:trPr>
          <w:tblCellSpacing w:w="0" w:type="dxa"/>
        </w:trPr>
        <w:tc>
          <w:tcPr>
            <w:tcW w:w="0" w:type="auto"/>
            <w:shd w:val="clear" w:color="auto" w:fill="auto"/>
            <w:hideMark/>
          </w:tcPr>
          <w:p w:rsidR="00F63A88" w:rsidRPr="00DF25D1" w:rsidRDefault="00F63A88" w:rsidP="00F63A88">
            <w:pPr>
              <w:spacing w:before="120" w:after="0" w:line="240" w:lineRule="auto"/>
              <w:jc w:val="both"/>
              <w:rPr>
                <w:rFonts w:eastAsia="Times New Roman" w:cstheme="minorHAnsi"/>
                <w:color w:val="000000"/>
                <w:sz w:val="20"/>
                <w:szCs w:val="20"/>
                <w:lang w:eastAsia="hu-HU"/>
              </w:rPr>
            </w:pPr>
          </w:p>
        </w:tc>
        <w:tc>
          <w:tcPr>
            <w:tcW w:w="0" w:type="auto"/>
            <w:shd w:val="clear" w:color="auto" w:fill="auto"/>
            <w:hideMark/>
          </w:tcPr>
          <w:p w:rsidR="00F63A88" w:rsidRPr="00DF25D1" w:rsidRDefault="00BA3114" w:rsidP="00F63A88">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lang w:eastAsia="hu-HU"/>
              </w:rPr>
              <w:t>adattakarékosság elve</w:t>
            </w:r>
            <w:r w:rsidRPr="00DF25D1">
              <w:rPr>
                <w:rFonts w:eastAsia="Times New Roman" w:cstheme="minorHAnsi"/>
                <w:color w:val="000000"/>
                <w:sz w:val="20"/>
                <w:szCs w:val="20"/>
                <w:lang w:eastAsia="hu-HU"/>
              </w:rPr>
              <w:t xml:space="preserve">: </w:t>
            </w:r>
            <w:r w:rsidR="00F63A88" w:rsidRPr="00DF25D1">
              <w:rPr>
                <w:rFonts w:eastAsia="Times New Roman" w:cstheme="minorHAnsi"/>
                <w:color w:val="000000"/>
                <w:sz w:val="20"/>
                <w:szCs w:val="20"/>
                <w:lang w:eastAsia="hu-HU"/>
              </w:rPr>
              <w:t>az adatkezelés céljai szempontjából megfelelőek és relevánsak kell, hogy legyenek, és a szükségesre kell korlátozódniuk</w:t>
            </w:r>
            <w:r w:rsidRPr="00DF25D1">
              <w:rPr>
                <w:rFonts w:eastAsia="Times New Roman" w:cstheme="minorHAnsi"/>
                <w:color w:val="000000"/>
                <w:sz w:val="20"/>
                <w:szCs w:val="20"/>
                <w:lang w:eastAsia="hu-HU"/>
              </w:rPr>
              <w:t>;</w:t>
            </w:r>
          </w:p>
        </w:tc>
      </w:tr>
    </w:tbl>
    <w:p w:rsidR="00F63A88" w:rsidRPr="00DF25D1" w:rsidRDefault="00F63A88" w:rsidP="00F63A88">
      <w:pPr>
        <w:spacing w:after="0" w:line="240" w:lineRule="auto"/>
        <w:rPr>
          <w:rFonts w:eastAsia="Times New Roman" w:cstheme="minorHAnsi"/>
          <w:vanish/>
          <w:sz w:val="20"/>
          <w:szCs w:val="20"/>
          <w:lang w:eastAsia="hu-HU"/>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F63A88" w:rsidRPr="00DF25D1" w:rsidTr="00F63A88">
        <w:trPr>
          <w:tblCellSpacing w:w="0" w:type="dxa"/>
        </w:trPr>
        <w:tc>
          <w:tcPr>
            <w:tcW w:w="0" w:type="auto"/>
            <w:shd w:val="clear" w:color="auto" w:fill="auto"/>
            <w:hideMark/>
          </w:tcPr>
          <w:p w:rsidR="00F63A88" w:rsidRPr="00DF25D1" w:rsidRDefault="00F63A88" w:rsidP="00F63A88">
            <w:pPr>
              <w:spacing w:before="120" w:after="0" w:line="240" w:lineRule="auto"/>
              <w:jc w:val="both"/>
              <w:rPr>
                <w:rFonts w:eastAsia="Times New Roman" w:cstheme="minorHAnsi"/>
                <w:color w:val="000000"/>
                <w:sz w:val="20"/>
                <w:szCs w:val="20"/>
                <w:lang w:eastAsia="hu-HU"/>
              </w:rPr>
            </w:pPr>
          </w:p>
        </w:tc>
        <w:tc>
          <w:tcPr>
            <w:tcW w:w="0" w:type="auto"/>
            <w:shd w:val="clear" w:color="auto" w:fill="auto"/>
            <w:hideMark/>
          </w:tcPr>
          <w:p w:rsidR="00F63A88" w:rsidRPr="00DF25D1" w:rsidRDefault="00BA3114" w:rsidP="00F63A88">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lang w:eastAsia="hu-HU"/>
              </w:rPr>
              <w:t>pontosság elve</w:t>
            </w:r>
            <w:r w:rsidRPr="00DF25D1">
              <w:rPr>
                <w:rFonts w:eastAsia="Times New Roman" w:cstheme="minorHAnsi"/>
                <w:color w:val="000000"/>
                <w:sz w:val="20"/>
                <w:szCs w:val="20"/>
                <w:lang w:eastAsia="hu-HU"/>
              </w:rPr>
              <w:t xml:space="preserve">: az adatkezelésnek </w:t>
            </w:r>
            <w:r w:rsidR="00F63A88" w:rsidRPr="00DF25D1">
              <w:rPr>
                <w:rFonts w:eastAsia="Times New Roman" w:cstheme="minorHAnsi"/>
                <w:color w:val="000000"/>
                <w:sz w:val="20"/>
                <w:szCs w:val="20"/>
                <w:lang w:eastAsia="hu-HU"/>
              </w:rPr>
              <w:t>pontosnak és szükség esetén naprakésznek kell lenni</w:t>
            </w:r>
            <w:r w:rsidRPr="00DF25D1">
              <w:rPr>
                <w:rFonts w:eastAsia="Times New Roman" w:cstheme="minorHAnsi"/>
                <w:color w:val="000000"/>
                <w:sz w:val="20"/>
                <w:szCs w:val="20"/>
                <w:lang w:eastAsia="hu-HU"/>
              </w:rPr>
              <w:t>e</w:t>
            </w:r>
            <w:r w:rsidR="00F63A88" w:rsidRPr="00DF25D1">
              <w:rPr>
                <w:rFonts w:eastAsia="Times New Roman" w:cstheme="minorHAnsi"/>
                <w:color w:val="000000"/>
                <w:sz w:val="20"/>
                <w:szCs w:val="20"/>
                <w:lang w:eastAsia="hu-HU"/>
              </w:rPr>
              <w:t>; minden észszerű intézkedést meg kell tenni annak érdekében, hogy az adatkezelés céljai szempontjából pontatlan személyes adatokat haladéktalanul töröljék vagy helyesbítsék;</w:t>
            </w:r>
          </w:p>
        </w:tc>
      </w:tr>
    </w:tbl>
    <w:p w:rsidR="00F63A88" w:rsidRPr="00DF25D1" w:rsidRDefault="00F63A88" w:rsidP="00F63A88">
      <w:pPr>
        <w:spacing w:after="0" w:line="240" w:lineRule="auto"/>
        <w:rPr>
          <w:rFonts w:eastAsia="Times New Roman" w:cstheme="minorHAnsi"/>
          <w:vanish/>
          <w:sz w:val="20"/>
          <w:szCs w:val="20"/>
          <w:lang w:eastAsia="hu-HU"/>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F63A88" w:rsidRPr="00DF25D1" w:rsidTr="00F63A88">
        <w:trPr>
          <w:tblCellSpacing w:w="0" w:type="dxa"/>
        </w:trPr>
        <w:tc>
          <w:tcPr>
            <w:tcW w:w="0" w:type="auto"/>
            <w:shd w:val="clear" w:color="auto" w:fill="auto"/>
            <w:hideMark/>
          </w:tcPr>
          <w:p w:rsidR="00F63A88" w:rsidRPr="00DF25D1" w:rsidRDefault="00F63A88" w:rsidP="00F63A88">
            <w:pPr>
              <w:spacing w:before="120" w:after="0" w:line="240" w:lineRule="auto"/>
              <w:jc w:val="both"/>
              <w:rPr>
                <w:rFonts w:eastAsia="Times New Roman" w:cstheme="minorHAnsi"/>
                <w:color w:val="000000"/>
                <w:sz w:val="20"/>
                <w:szCs w:val="20"/>
                <w:lang w:eastAsia="hu-HU"/>
              </w:rPr>
            </w:pPr>
          </w:p>
        </w:tc>
        <w:tc>
          <w:tcPr>
            <w:tcW w:w="0" w:type="auto"/>
            <w:shd w:val="clear" w:color="auto" w:fill="auto"/>
            <w:hideMark/>
          </w:tcPr>
          <w:p w:rsidR="00F63A88" w:rsidRPr="00DF25D1" w:rsidRDefault="00BA3114" w:rsidP="00F63A88">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lang w:eastAsia="hu-HU"/>
              </w:rPr>
              <w:t>korlátozott tárolhatóság elve</w:t>
            </w:r>
            <w:r w:rsidRPr="00DF25D1">
              <w:rPr>
                <w:rFonts w:eastAsia="Times New Roman" w:cstheme="minorHAnsi"/>
                <w:color w:val="000000"/>
                <w:sz w:val="20"/>
                <w:szCs w:val="20"/>
                <w:lang w:eastAsia="hu-HU"/>
              </w:rPr>
              <w:t>: adat</w:t>
            </w:r>
            <w:r w:rsidR="00F63A88" w:rsidRPr="00DF25D1">
              <w:rPr>
                <w:rFonts w:eastAsia="Times New Roman" w:cstheme="minorHAnsi"/>
                <w:color w:val="000000"/>
                <w:sz w:val="20"/>
                <w:szCs w:val="20"/>
                <w:lang w:eastAsia="hu-HU"/>
              </w:rPr>
              <w:t xml:space="preserve">tárolásnak olyan formában kell történnie, amely az érintettek azonosítását csak a személyes adatok kezelése céljainak eléréséhez szükséges ideig teszi lehetővé </w:t>
            </w:r>
            <w:r w:rsidRPr="00DF25D1">
              <w:rPr>
                <w:rFonts w:eastAsia="Times New Roman" w:cstheme="minorHAnsi"/>
                <w:color w:val="000000"/>
                <w:sz w:val="20"/>
                <w:szCs w:val="20"/>
                <w:lang w:eastAsia="hu-HU"/>
              </w:rPr>
              <w:t>(</w:t>
            </w:r>
            <w:r w:rsidR="00F63A88" w:rsidRPr="00DF25D1">
              <w:rPr>
                <w:rFonts w:eastAsia="Times New Roman" w:cstheme="minorHAnsi"/>
                <w:color w:val="000000"/>
                <w:sz w:val="20"/>
                <w:szCs w:val="20"/>
                <w:lang w:eastAsia="hu-HU"/>
              </w:rPr>
              <w:t>a személyes adatok ennél hosszabb ideig történő tárolására csak akkor kerülhet sor, amennyiben a személyes adatok kezelésére közérdekű archiválás céljából, tudományos és történelmi kutatási célból vagy statisztikai célból kerül majd sor,  az érintettek jogainak és szabadságainak védelme érdekében előírt megfelelő technikai és szervezési intézkedések végrehajtására is figyelemmel</w:t>
            </w:r>
            <w:r w:rsidRPr="00DF25D1">
              <w:rPr>
                <w:rFonts w:eastAsia="Times New Roman" w:cstheme="minorHAnsi"/>
                <w:color w:val="000000"/>
                <w:sz w:val="20"/>
                <w:szCs w:val="20"/>
                <w:lang w:eastAsia="hu-HU"/>
              </w:rPr>
              <w:t>)</w:t>
            </w:r>
            <w:r w:rsidR="00F63A88" w:rsidRPr="00DF25D1">
              <w:rPr>
                <w:rFonts w:eastAsia="Times New Roman" w:cstheme="minorHAnsi"/>
                <w:color w:val="000000"/>
                <w:sz w:val="20"/>
                <w:szCs w:val="20"/>
                <w:lang w:eastAsia="hu-HU"/>
              </w:rPr>
              <w:t>;</w:t>
            </w:r>
          </w:p>
        </w:tc>
      </w:tr>
    </w:tbl>
    <w:p w:rsidR="00F63A88" w:rsidRPr="00DF25D1" w:rsidRDefault="00F63A88" w:rsidP="00F63A88">
      <w:pPr>
        <w:spacing w:after="0" w:line="240" w:lineRule="auto"/>
        <w:rPr>
          <w:rFonts w:eastAsia="Times New Roman" w:cstheme="minorHAnsi"/>
          <w:vanish/>
          <w:sz w:val="20"/>
          <w:szCs w:val="20"/>
          <w:lang w:eastAsia="hu-HU"/>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F63A88" w:rsidRPr="00DF25D1" w:rsidTr="00F63A88">
        <w:trPr>
          <w:tblCellSpacing w:w="0" w:type="dxa"/>
        </w:trPr>
        <w:tc>
          <w:tcPr>
            <w:tcW w:w="0" w:type="auto"/>
            <w:shd w:val="clear" w:color="auto" w:fill="auto"/>
            <w:hideMark/>
          </w:tcPr>
          <w:p w:rsidR="00F63A88" w:rsidRPr="00DF25D1" w:rsidRDefault="00F63A88" w:rsidP="00F63A88">
            <w:pPr>
              <w:spacing w:before="120" w:after="0" w:line="240" w:lineRule="auto"/>
              <w:jc w:val="both"/>
              <w:rPr>
                <w:rFonts w:eastAsia="Times New Roman" w:cstheme="minorHAnsi"/>
                <w:color w:val="000000"/>
                <w:sz w:val="20"/>
                <w:szCs w:val="20"/>
                <w:lang w:eastAsia="hu-HU"/>
              </w:rPr>
            </w:pPr>
          </w:p>
        </w:tc>
        <w:tc>
          <w:tcPr>
            <w:tcW w:w="0" w:type="auto"/>
            <w:shd w:val="clear" w:color="auto" w:fill="auto"/>
            <w:hideMark/>
          </w:tcPr>
          <w:p w:rsidR="00F63A88" w:rsidRPr="00DF25D1" w:rsidRDefault="00BA3114" w:rsidP="00F63A88">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lang w:eastAsia="hu-HU"/>
              </w:rPr>
              <w:t>integritás és bizalmas jelleg elve</w:t>
            </w:r>
            <w:r w:rsidRPr="00DF25D1">
              <w:rPr>
                <w:rFonts w:eastAsia="Times New Roman" w:cstheme="minorHAnsi"/>
                <w:color w:val="000000"/>
                <w:sz w:val="20"/>
                <w:szCs w:val="20"/>
                <w:lang w:eastAsia="hu-HU"/>
              </w:rPr>
              <w:t>: adat</w:t>
            </w:r>
            <w:r w:rsidR="00F63A88" w:rsidRPr="00DF25D1">
              <w:rPr>
                <w:rFonts w:eastAsia="Times New Roman" w:cstheme="minorHAnsi"/>
                <w:color w:val="000000"/>
                <w:sz w:val="20"/>
                <w:szCs w:val="20"/>
                <w:lang w:eastAsia="hu-HU"/>
              </w:rPr>
              <w:t>kezelést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r w:rsidR="00B51315" w:rsidRPr="00DF25D1">
              <w:rPr>
                <w:rFonts w:eastAsia="Times New Roman" w:cstheme="minorHAnsi"/>
                <w:color w:val="000000"/>
                <w:sz w:val="20"/>
                <w:szCs w:val="20"/>
                <w:lang w:eastAsia="hu-HU"/>
              </w:rPr>
              <w:t>;</w:t>
            </w:r>
          </w:p>
        </w:tc>
      </w:tr>
    </w:tbl>
    <w:p w:rsidR="00F63A88" w:rsidRDefault="00B51315" w:rsidP="00F63A88">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lang w:eastAsia="hu-HU"/>
        </w:rPr>
        <w:t>elszámoltathatóság elve</w:t>
      </w:r>
      <w:r w:rsidRPr="00DF25D1">
        <w:rPr>
          <w:rFonts w:eastAsia="Times New Roman" w:cstheme="minorHAnsi"/>
          <w:color w:val="000000"/>
          <w:sz w:val="20"/>
          <w:szCs w:val="20"/>
          <w:lang w:eastAsia="hu-HU"/>
        </w:rPr>
        <w:t>: a</w:t>
      </w:r>
      <w:r w:rsidR="00F63A88" w:rsidRPr="00DF25D1">
        <w:rPr>
          <w:rFonts w:eastAsia="Times New Roman" w:cstheme="minorHAnsi"/>
          <w:color w:val="000000"/>
          <w:sz w:val="20"/>
          <w:szCs w:val="20"/>
          <w:lang w:eastAsia="hu-HU"/>
        </w:rPr>
        <w:t xml:space="preserve">z adatkezelő felelős az </w:t>
      </w:r>
      <w:r w:rsidRPr="00DF25D1">
        <w:rPr>
          <w:rFonts w:eastAsia="Times New Roman" w:cstheme="minorHAnsi"/>
          <w:color w:val="000000"/>
          <w:sz w:val="20"/>
          <w:szCs w:val="20"/>
          <w:lang w:eastAsia="hu-HU"/>
        </w:rPr>
        <w:t>a fenti alapelvekben foglaltaknak</w:t>
      </w:r>
      <w:r w:rsidR="00F63A88" w:rsidRPr="00DF25D1">
        <w:rPr>
          <w:rFonts w:eastAsia="Times New Roman" w:cstheme="minorHAnsi"/>
          <w:color w:val="000000"/>
          <w:sz w:val="20"/>
          <w:szCs w:val="20"/>
          <w:lang w:eastAsia="hu-HU"/>
        </w:rPr>
        <w:t xml:space="preserve"> való megfelelésért, továbbá képesnek kell lennie e megfelelés igazolására.</w:t>
      </w:r>
    </w:p>
    <w:p w:rsidR="006643C8" w:rsidRPr="00DF25D1" w:rsidRDefault="006643C8" w:rsidP="006643C8">
      <w:pPr>
        <w:spacing w:before="120" w:after="0" w:line="240" w:lineRule="auto"/>
        <w:jc w:val="center"/>
        <w:rPr>
          <w:rFonts w:eastAsia="Times New Roman" w:cstheme="minorHAnsi"/>
          <w:color w:val="000000"/>
          <w:sz w:val="20"/>
          <w:szCs w:val="20"/>
          <w:lang w:eastAsia="hu-HU"/>
        </w:rPr>
      </w:pPr>
      <w:r>
        <w:rPr>
          <w:rFonts w:eastAsia="Times New Roman" w:cstheme="minorHAnsi"/>
          <w:color w:val="000000"/>
          <w:sz w:val="20"/>
          <w:szCs w:val="20"/>
          <w:lang w:eastAsia="hu-HU"/>
        </w:rPr>
        <w:t>***</w:t>
      </w:r>
    </w:p>
    <w:p w:rsidR="005B685D" w:rsidRDefault="005B685D" w:rsidP="005B685D">
      <w:pPr>
        <w:spacing w:before="120" w:after="0" w:line="240" w:lineRule="auto"/>
        <w:jc w:val="both"/>
        <w:rPr>
          <w:rFonts w:cstheme="minorHAnsi"/>
          <w:color w:val="000000"/>
          <w:sz w:val="20"/>
          <w:szCs w:val="20"/>
        </w:rPr>
      </w:pPr>
      <w:r w:rsidRPr="00DF25D1">
        <w:rPr>
          <w:rFonts w:cstheme="minorHAnsi"/>
          <w:color w:val="000000"/>
          <w:sz w:val="20"/>
          <w:szCs w:val="20"/>
        </w:rPr>
        <w:t xml:space="preserve">A személyes adatkezelés konkrét céljainak mindenekelőtt explicit módon megfogalmazottnak és jogszerűnek, továbbá már a személyes adatok gyűjtésének időpontjában meghatározottnak kell lenniük. A személyes adatoknak a kezelésük céljára alkalmasnak és relevánsaknak kell lenniük, az adatok körét pedig a célhoz szükséges minimumra kell korlátozni. </w:t>
      </w:r>
    </w:p>
    <w:p w:rsidR="005B685D" w:rsidRDefault="005B685D" w:rsidP="005B685D">
      <w:pPr>
        <w:spacing w:before="120" w:after="0" w:line="240" w:lineRule="auto"/>
        <w:jc w:val="both"/>
        <w:rPr>
          <w:rFonts w:cstheme="minorHAnsi"/>
          <w:color w:val="000000"/>
          <w:sz w:val="20"/>
          <w:szCs w:val="20"/>
        </w:rPr>
      </w:pPr>
      <w:r w:rsidRPr="00DF25D1">
        <w:rPr>
          <w:rFonts w:cstheme="minorHAnsi"/>
          <w:color w:val="000000"/>
          <w:sz w:val="20"/>
          <w:szCs w:val="20"/>
        </w:rPr>
        <w:t xml:space="preserve">Ehhez pedig biztosítani kell különösen azt, hogy a személyes adatok tárolása a lehető legrövidebb időtartamra korlátozódjon. Személyes adatok csak abban az esetben kezelhetők, ha az adatkezelés célját egyéb eszközzel észszerű módon nem lehetséges elérni. Annak biztosítása érdekében, hogy a személyes adatok tárolása a szükséges időtartamra korlátozódjon, az adatkezelő törlési vagy rendszeres felülvizsgálati határidőket állapít meg. </w:t>
      </w:r>
    </w:p>
    <w:p w:rsidR="005B685D" w:rsidRDefault="005B685D" w:rsidP="00B51315">
      <w:pPr>
        <w:spacing w:before="120" w:after="0" w:line="240" w:lineRule="auto"/>
        <w:jc w:val="both"/>
        <w:rPr>
          <w:rFonts w:eastAsia="Times New Roman" w:cstheme="minorHAnsi"/>
          <w:color w:val="000000"/>
          <w:sz w:val="20"/>
          <w:szCs w:val="20"/>
          <w:lang w:eastAsia="hu-HU"/>
        </w:rPr>
      </w:pPr>
    </w:p>
    <w:p w:rsidR="006643C8" w:rsidRDefault="006643C8" w:rsidP="00B51315">
      <w:pPr>
        <w:spacing w:before="120" w:after="0" w:line="240" w:lineRule="auto"/>
        <w:jc w:val="both"/>
        <w:rPr>
          <w:rFonts w:eastAsia="Times New Roman" w:cstheme="minorHAnsi"/>
          <w:color w:val="000000"/>
          <w:sz w:val="20"/>
          <w:szCs w:val="20"/>
          <w:lang w:eastAsia="hu-HU"/>
        </w:rPr>
      </w:pPr>
    </w:p>
    <w:p w:rsidR="004442D1" w:rsidRPr="006643C8" w:rsidRDefault="004442D1" w:rsidP="00A86A25">
      <w:pPr>
        <w:pStyle w:val="Listaszerbekezds"/>
        <w:numPr>
          <w:ilvl w:val="0"/>
          <w:numId w:val="21"/>
        </w:numPr>
        <w:spacing w:before="120" w:after="0" w:line="240" w:lineRule="auto"/>
        <w:jc w:val="both"/>
        <w:rPr>
          <w:rFonts w:eastAsia="Times New Roman" w:cstheme="minorHAnsi"/>
          <w:b/>
          <w:color w:val="000000"/>
          <w:sz w:val="20"/>
          <w:szCs w:val="20"/>
          <w:lang w:eastAsia="hu-HU"/>
        </w:rPr>
      </w:pPr>
      <w:r w:rsidRPr="006643C8">
        <w:rPr>
          <w:rFonts w:eastAsia="Times New Roman" w:cstheme="minorHAnsi"/>
          <w:b/>
          <w:color w:val="000000"/>
          <w:sz w:val="20"/>
          <w:szCs w:val="20"/>
          <w:lang w:eastAsia="hu-HU"/>
        </w:rPr>
        <w:t>A JOGSZERŰ ADATKEZELÉS ALAPJA</w:t>
      </w:r>
    </w:p>
    <w:p w:rsidR="00B51315" w:rsidRDefault="004442D1" w:rsidP="00B51315">
      <w:pPr>
        <w:spacing w:before="120" w:after="0" w:line="240" w:lineRule="auto"/>
        <w:jc w:val="both"/>
        <w:rPr>
          <w:rFonts w:eastAsia="Times New Roman" w:cstheme="minorHAnsi"/>
          <w:color w:val="000000"/>
          <w:sz w:val="20"/>
          <w:szCs w:val="20"/>
          <w:lang w:eastAsia="hu-HU"/>
        </w:rPr>
      </w:pPr>
      <w:r w:rsidRPr="00DF25D1">
        <w:rPr>
          <w:rFonts w:cstheme="minorHAnsi"/>
          <w:color w:val="000000"/>
          <w:sz w:val="20"/>
          <w:szCs w:val="20"/>
        </w:rPr>
        <w:t xml:space="preserve">Annak érdekében, hogy a személyes adatok kezelése jogszerű legyen, annak az érintett hozzájárulásán kell alapulnia, vagy valamely egyéb jogszerű, jogszabály által megállapított alappal kell rendelkeznie, ideértve az adatkezelőre vonatkozó jogi kötelezettségeknek való megfelelés szükségességét, az érintett által kötött esetleges szerződés teljesítését, illetve az érintett által kért, a szerződéskötést megelőzően megteendő lépéseket. </w:t>
      </w:r>
      <w:r w:rsidR="00B51315" w:rsidRPr="00DF25D1">
        <w:rPr>
          <w:rFonts w:eastAsia="Times New Roman" w:cstheme="minorHAnsi"/>
          <w:color w:val="000000"/>
          <w:sz w:val="20"/>
          <w:szCs w:val="20"/>
          <w:lang w:eastAsia="hu-HU"/>
        </w:rPr>
        <w:t xml:space="preserve">A személyes adatok kezelése </w:t>
      </w:r>
      <w:r>
        <w:rPr>
          <w:rFonts w:eastAsia="Times New Roman" w:cstheme="minorHAnsi"/>
          <w:color w:val="000000"/>
          <w:sz w:val="20"/>
          <w:szCs w:val="20"/>
          <w:lang w:eastAsia="hu-HU"/>
        </w:rPr>
        <w:t xml:space="preserve">tehát </w:t>
      </w:r>
      <w:r w:rsidR="00B51315" w:rsidRPr="00DF25D1">
        <w:rPr>
          <w:rFonts w:eastAsia="Times New Roman" w:cstheme="minorHAnsi"/>
          <w:color w:val="000000"/>
          <w:sz w:val="20"/>
          <w:szCs w:val="20"/>
          <w:lang w:eastAsia="hu-HU"/>
        </w:rPr>
        <w:t>kizárólag akkor és annyiban jogszerű, amennyiben legalább az alábbi feltételek egyike teljesül:</w:t>
      </w:r>
    </w:p>
    <w:p w:rsidR="004442D1" w:rsidRPr="004442D1" w:rsidRDefault="004442D1" w:rsidP="004442D1">
      <w:pPr>
        <w:pStyle w:val="Listaszerbekezds"/>
        <w:numPr>
          <w:ilvl w:val="0"/>
          <w:numId w:val="18"/>
        </w:numPr>
        <w:spacing w:before="120" w:after="0" w:line="240" w:lineRule="auto"/>
        <w:jc w:val="both"/>
        <w:rPr>
          <w:rFonts w:eastAsia="Times New Roman" w:cstheme="minorHAnsi"/>
          <w:color w:val="000000"/>
          <w:sz w:val="20"/>
          <w:szCs w:val="20"/>
          <w:lang w:eastAsia="hu-HU"/>
        </w:rPr>
      </w:pPr>
      <w:r w:rsidRPr="004442D1">
        <w:rPr>
          <w:rFonts w:eastAsia="Times New Roman" w:cstheme="minorHAnsi"/>
          <w:color w:val="000000"/>
          <w:sz w:val="20"/>
          <w:szCs w:val="20"/>
          <w:lang w:eastAsia="hu-HU"/>
        </w:rPr>
        <w:t>az érintett hozzájárulását adta személyes adatainak egy vagy több konkrét célból történő kezeléséhez;</w:t>
      </w:r>
    </w:p>
    <w:p w:rsidR="004442D1" w:rsidRPr="004442D1" w:rsidRDefault="004442D1" w:rsidP="004442D1">
      <w:pPr>
        <w:pStyle w:val="Listaszerbekezds"/>
        <w:numPr>
          <w:ilvl w:val="0"/>
          <w:numId w:val="18"/>
        </w:numPr>
        <w:spacing w:before="120" w:after="0" w:line="240" w:lineRule="auto"/>
        <w:jc w:val="both"/>
        <w:rPr>
          <w:rFonts w:cstheme="minorHAnsi"/>
          <w:color w:val="000000"/>
          <w:sz w:val="20"/>
          <w:szCs w:val="20"/>
        </w:rPr>
      </w:pPr>
      <w:r w:rsidRPr="004442D1">
        <w:rPr>
          <w:rFonts w:eastAsia="Times New Roman" w:cstheme="minorHAnsi"/>
          <w:color w:val="000000"/>
          <w:sz w:val="20"/>
          <w:szCs w:val="20"/>
          <w:lang w:eastAsia="hu-HU"/>
        </w:rPr>
        <w:t>az adatkezelés olyan szerződés teljesítéséhez szükséges, amelyben az érintett az egyik fél, vagy az a szerződés megkötését megelőzően az érintett kérésére történő lépések megtételéhez szükséges;</w:t>
      </w:r>
    </w:p>
    <w:p w:rsidR="004442D1" w:rsidRPr="004442D1" w:rsidRDefault="004442D1" w:rsidP="004442D1">
      <w:pPr>
        <w:pStyle w:val="Listaszerbekezds"/>
        <w:numPr>
          <w:ilvl w:val="0"/>
          <w:numId w:val="18"/>
        </w:numPr>
        <w:spacing w:before="120" w:after="0" w:line="240" w:lineRule="auto"/>
        <w:jc w:val="both"/>
        <w:rPr>
          <w:rFonts w:eastAsia="Times New Roman" w:cstheme="minorHAnsi"/>
          <w:color w:val="000000"/>
          <w:sz w:val="20"/>
          <w:szCs w:val="20"/>
          <w:lang w:eastAsia="hu-HU"/>
        </w:rPr>
      </w:pPr>
      <w:r w:rsidRPr="004442D1">
        <w:rPr>
          <w:rFonts w:eastAsia="Times New Roman" w:cstheme="minorHAnsi"/>
          <w:color w:val="000000"/>
          <w:sz w:val="20"/>
          <w:szCs w:val="20"/>
          <w:lang w:eastAsia="hu-HU"/>
        </w:rPr>
        <w:t>az adatkezelés az adatkezelőre vonatkozó jogi kötelezettség teljesítéséhez szükséges;</w:t>
      </w:r>
    </w:p>
    <w:p w:rsidR="004442D1" w:rsidRPr="004442D1" w:rsidRDefault="004442D1" w:rsidP="004442D1">
      <w:pPr>
        <w:pStyle w:val="Listaszerbekezds"/>
        <w:numPr>
          <w:ilvl w:val="0"/>
          <w:numId w:val="18"/>
        </w:numPr>
        <w:spacing w:before="120" w:after="0" w:line="240" w:lineRule="auto"/>
        <w:jc w:val="both"/>
        <w:rPr>
          <w:rFonts w:eastAsia="Times New Roman" w:cstheme="minorHAnsi"/>
          <w:color w:val="000000"/>
          <w:sz w:val="20"/>
          <w:szCs w:val="20"/>
          <w:lang w:eastAsia="hu-HU"/>
        </w:rPr>
      </w:pPr>
      <w:r w:rsidRPr="004442D1">
        <w:rPr>
          <w:rFonts w:eastAsia="Times New Roman" w:cstheme="minorHAnsi"/>
          <w:color w:val="000000"/>
          <w:sz w:val="20"/>
          <w:szCs w:val="20"/>
          <w:lang w:eastAsia="hu-HU"/>
        </w:rPr>
        <w:t>az adatkezelés az érintett vagy egy másik természetes személy létfontosságú érdekeinek védelme miatt szükséges;</w:t>
      </w:r>
    </w:p>
    <w:p w:rsidR="004442D1" w:rsidRPr="004442D1" w:rsidRDefault="004442D1" w:rsidP="004442D1">
      <w:pPr>
        <w:pStyle w:val="Listaszerbekezds"/>
        <w:numPr>
          <w:ilvl w:val="0"/>
          <w:numId w:val="18"/>
        </w:numPr>
        <w:spacing w:before="120" w:after="0" w:line="240" w:lineRule="auto"/>
        <w:jc w:val="both"/>
        <w:rPr>
          <w:rFonts w:eastAsia="Times New Roman" w:cstheme="minorHAnsi"/>
          <w:color w:val="000000"/>
          <w:sz w:val="20"/>
          <w:szCs w:val="20"/>
          <w:lang w:eastAsia="hu-HU"/>
        </w:rPr>
      </w:pPr>
      <w:r w:rsidRPr="004442D1">
        <w:rPr>
          <w:rFonts w:eastAsia="Times New Roman" w:cstheme="minorHAnsi"/>
          <w:color w:val="000000"/>
          <w:sz w:val="20"/>
          <w:szCs w:val="20"/>
          <w:lang w:eastAsia="hu-HU"/>
        </w:rPr>
        <w:t>az adatkezelés közérdekű vagy az adatkezelőre ruházott közhatalmi jogosítvány gyakorlásának keretében végzett feladat végrehajtásához szükséges;</w:t>
      </w:r>
    </w:p>
    <w:p w:rsidR="004442D1" w:rsidRPr="004442D1" w:rsidRDefault="004442D1" w:rsidP="004442D1">
      <w:pPr>
        <w:pStyle w:val="Listaszerbekezds"/>
        <w:numPr>
          <w:ilvl w:val="0"/>
          <w:numId w:val="18"/>
        </w:numPr>
        <w:spacing w:before="120" w:after="0" w:line="240" w:lineRule="auto"/>
        <w:jc w:val="both"/>
        <w:rPr>
          <w:rFonts w:cstheme="minorHAnsi"/>
          <w:color w:val="000000"/>
          <w:sz w:val="20"/>
          <w:szCs w:val="20"/>
        </w:rPr>
      </w:pPr>
      <w:r w:rsidRPr="004442D1">
        <w:rPr>
          <w:rFonts w:eastAsia="Times New Roman" w:cstheme="minorHAnsi"/>
          <w:color w:val="000000"/>
          <w:sz w:val="20"/>
          <w:szCs w:val="20"/>
          <w:lang w:eastAsia="hu-HU"/>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B51315" w:rsidRPr="00DF25D1" w:rsidRDefault="00B51315" w:rsidP="00B51315">
      <w:pPr>
        <w:spacing w:after="0" w:line="240" w:lineRule="auto"/>
        <w:rPr>
          <w:rFonts w:eastAsia="Times New Roman" w:cstheme="minorHAnsi"/>
          <w:vanish/>
          <w:sz w:val="20"/>
          <w:szCs w:val="20"/>
          <w:lang w:eastAsia="hu-HU"/>
        </w:rPr>
      </w:pPr>
    </w:p>
    <w:p w:rsidR="00B51315" w:rsidRPr="00DF25D1" w:rsidRDefault="00B51315" w:rsidP="00B51315">
      <w:pPr>
        <w:spacing w:after="0" w:line="240" w:lineRule="auto"/>
        <w:rPr>
          <w:rFonts w:eastAsia="Times New Roman" w:cstheme="minorHAnsi"/>
          <w:vanish/>
          <w:sz w:val="20"/>
          <w:szCs w:val="20"/>
          <w:lang w:eastAsia="hu-HU"/>
        </w:rPr>
      </w:pPr>
    </w:p>
    <w:p w:rsidR="00B51315" w:rsidRPr="00DF25D1" w:rsidRDefault="00B51315" w:rsidP="00B51315">
      <w:pPr>
        <w:spacing w:after="0" w:line="240" w:lineRule="auto"/>
        <w:rPr>
          <w:rFonts w:eastAsia="Times New Roman" w:cstheme="minorHAnsi"/>
          <w:vanish/>
          <w:sz w:val="20"/>
          <w:szCs w:val="20"/>
          <w:lang w:eastAsia="hu-HU"/>
        </w:rPr>
      </w:pPr>
    </w:p>
    <w:p w:rsidR="0091784F" w:rsidRPr="0091784F" w:rsidRDefault="0091784F" w:rsidP="0091784F">
      <w:pPr>
        <w:spacing w:before="120" w:after="0" w:line="240" w:lineRule="auto"/>
        <w:jc w:val="both"/>
        <w:rPr>
          <w:rFonts w:cstheme="minorHAnsi"/>
          <w:color w:val="000000"/>
          <w:sz w:val="20"/>
          <w:szCs w:val="20"/>
          <w:u w:val="single"/>
        </w:rPr>
      </w:pPr>
      <w:r w:rsidRPr="0091784F">
        <w:rPr>
          <w:rFonts w:cstheme="minorHAnsi"/>
          <w:color w:val="000000"/>
          <w:sz w:val="20"/>
          <w:szCs w:val="20"/>
          <w:u w:val="single"/>
        </w:rPr>
        <w:t>Az adatkezelés jogszerűnek minősül, ha arra valamely szerződés vagy szerződéskötési szándék keretében van szükség.</w:t>
      </w:r>
    </w:p>
    <w:p w:rsidR="00C366F0" w:rsidRDefault="00B51315" w:rsidP="00B51315">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w:t>
      </w:r>
      <w:r w:rsidR="0075020E" w:rsidRPr="00DF25D1">
        <w:rPr>
          <w:rFonts w:eastAsia="Times New Roman" w:cstheme="minorHAnsi"/>
          <w:color w:val="000000"/>
          <w:sz w:val="20"/>
          <w:szCs w:val="20"/>
          <w:lang w:eastAsia="hu-HU"/>
        </w:rPr>
        <w:t xml:space="preserve"> </w:t>
      </w:r>
      <w:r w:rsidRPr="00DF25D1">
        <w:rPr>
          <w:rFonts w:eastAsia="Times New Roman" w:cstheme="minorHAnsi"/>
          <w:color w:val="000000"/>
          <w:sz w:val="20"/>
          <w:szCs w:val="20"/>
          <w:lang w:eastAsia="hu-HU"/>
        </w:rPr>
        <w:t>c) és e) pont</w:t>
      </w:r>
      <w:r w:rsidR="0075020E" w:rsidRPr="00DF25D1">
        <w:rPr>
          <w:rFonts w:eastAsia="Times New Roman" w:cstheme="minorHAnsi"/>
          <w:color w:val="000000"/>
          <w:sz w:val="20"/>
          <w:szCs w:val="20"/>
          <w:lang w:eastAsia="hu-HU"/>
        </w:rPr>
        <w:t>ok</w:t>
      </w:r>
      <w:r w:rsidRPr="00DF25D1">
        <w:rPr>
          <w:rFonts w:eastAsia="Times New Roman" w:cstheme="minorHAnsi"/>
          <w:color w:val="000000"/>
          <w:sz w:val="20"/>
          <w:szCs w:val="20"/>
          <w:lang w:eastAsia="hu-HU"/>
        </w:rPr>
        <w:t xml:space="preserve"> szerinti adatkezelés jogalapját a</w:t>
      </w:r>
      <w:r w:rsidR="0075020E" w:rsidRPr="00DF25D1">
        <w:rPr>
          <w:rFonts w:eastAsia="Times New Roman" w:cstheme="minorHAnsi"/>
          <w:color w:val="000000"/>
          <w:sz w:val="20"/>
          <w:szCs w:val="20"/>
          <w:lang w:eastAsia="hu-HU"/>
        </w:rPr>
        <w:t>z</w:t>
      </w:r>
      <w:r w:rsidRPr="00DF25D1">
        <w:rPr>
          <w:rFonts w:eastAsia="Times New Roman" w:cstheme="minorHAnsi"/>
          <w:color w:val="000000"/>
          <w:sz w:val="20"/>
          <w:szCs w:val="20"/>
          <w:lang w:eastAsia="hu-HU"/>
        </w:rPr>
        <w:t xml:space="preserve"> </w:t>
      </w:r>
      <w:r w:rsidR="0075020E" w:rsidRPr="00DF25D1">
        <w:rPr>
          <w:rFonts w:eastAsia="Times New Roman" w:cstheme="minorHAnsi"/>
          <w:color w:val="000000"/>
          <w:sz w:val="20"/>
          <w:szCs w:val="20"/>
          <w:lang w:eastAsia="hu-HU"/>
        </w:rPr>
        <w:t>uniós jognak vagy tagállami jognak kell</w:t>
      </w:r>
      <w:r w:rsidRPr="00DF25D1">
        <w:rPr>
          <w:rFonts w:eastAsia="Times New Roman" w:cstheme="minorHAnsi"/>
          <w:color w:val="000000"/>
          <w:sz w:val="20"/>
          <w:szCs w:val="20"/>
          <w:lang w:eastAsia="hu-HU"/>
        </w:rPr>
        <w:t xml:space="preserve"> megállapítania</w:t>
      </w:r>
      <w:r w:rsidR="0075020E" w:rsidRPr="00DF25D1">
        <w:rPr>
          <w:rFonts w:eastAsia="Times New Roman" w:cstheme="minorHAnsi"/>
          <w:color w:val="000000"/>
          <w:sz w:val="20"/>
          <w:szCs w:val="20"/>
          <w:lang w:eastAsia="hu-HU"/>
        </w:rPr>
        <w:t xml:space="preserve">. </w:t>
      </w:r>
      <w:r w:rsidRPr="00DF25D1">
        <w:rPr>
          <w:rFonts w:eastAsia="Times New Roman" w:cstheme="minorHAnsi"/>
          <w:color w:val="000000"/>
          <w:sz w:val="20"/>
          <w:szCs w:val="20"/>
          <w:lang w:eastAsia="hu-HU"/>
        </w:rPr>
        <w:t xml:space="preserve">Az adatkezelés célját e jogalapra hivatkozással kell meghatározni, illetve az e) pontban említett adatkezelés tekintetében annak szükségesnek kell lennie valamely közérdekű vagy az adatkezelőre ruházott közhatalmi jogosítvány gyakorlásának keretében végzett feladat végrehajtásához. </w:t>
      </w:r>
    </w:p>
    <w:p w:rsidR="0091784F" w:rsidRPr="00DF25D1" w:rsidRDefault="0091784F" w:rsidP="00B51315">
      <w:pPr>
        <w:spacing w:before="120" w:after="0" w:line="240" w:lineRule="auto"/>
        <w:jc w:val="both"/>
        <w:rPr>
          <w:rFonts w:eastAsia="Times New Roman" w:cstheme="minorHAnsi"/>
          <w:color w:val="000000"/>
          <w:sz w:val="20"/>
          <w:szCs w:val="20"/>
          <w:lang w:eastAsia="hu-HU"/>
        </w:rPr>
      </w:pPr>
    </w:p>
    <w:p w:rsidR="005B685D" w:rsidRPr="00A86A25" w:rsidRDefault="00A86A25" w:rsidP="00A86A25">
      <w:pPr>
        <w:pStyle w:val="Listaszerbekezds"/>
        <w:numPr>
          <w:ilvl w:val="1"/>
          <w:numId w:val="21"/>
        </w:numPr>
        <w:spacing w:before="120" w:after="0" w:line="240" w:lineRule="auto"/>
        <w:jc w:val="both"/>
        <w:rPr>
          <w:rFonts w:cstheme="minorHAnsi"/>
          <w:sz w:val="20"/>
          <w:szCs w:val="20"/>
          <w:u w:val="single"/>
        </w:rPr>
      </w:pPr>
      <w:r w:rsidRPr="00A86A25">
        <w:rPr>
          <w:rFonts w:cstheme="minorHAnsi"/>
          <w:sz w:val="20"/>
          <w:szCs w:val="20"/>
          <w:u w:val="single"/>
        </w:rPr>
        <w:t>Jogszabályon alapuló adatkezelés:</w:t>
      </w:r>
    </w:p>
    <w:p w:rsidR="00C366F0" w:rsidRPr="00DF25D1" w:rsidRDefault="00C366F0" w:rsidP="00C366F0">
      <w:pPr>
        <w:spacing w:before="120" w:after="0" w:line="240" w:lineRule="auto"/>
        <w:jc w:val="both"/>
        <w:rPr>
          <w:rFonts w:cstheme="minorHAnsi"/>
          <w:sz w:val="20"/>
          <w:szCs w:val="20"/>
        </w:rPr>
      </w:pPr>
      <w:r w:rsidRPr="00DF25D1">
        <w:rPr>
          <w:rFonts w:cstheme="minorHAnsi"/>
          <w:sz w:val="20"/>
          <w:szCs w:val="20"/>
        </w:rPr>
        <w:t xml:space="preserve">A Társaság az adatkezelés meghatározó részét jogszabályi rendelkezések alapján az abban foglalt kötelezettségek teljesítésével összhangban végzi. </w:t>
      </w:r>
      <w:r w:rsidR="0091784F" w:rsidRPr="0091784F">
        <w:rPr>
          <w:rFonts w:cstheme="minorHAnsi"/>
          <w:sz w:val="20"/>
          <w:szCs w:val="20"/>
        </w:rPr>
        <w:t>Ez a jogszabály</w:t>
      </w:r>
      <w:r w:rsidR="0091784F">
        <w:rPr>
          <w:rFonts w:cstheme="minorHAnsi"/>
          <w:sz w:val="20"/>
          <w:szCs w:val="20"/>
        </w:rPr>
        <w:t>i keret</w:t>
      </w:r>
      <w:r w:rsidR="0091784F" w:rsidRPr="0091784F">
        <w:rPr>
          <w:rFonts w:cstheme="minorHAnsi"/>
          <w:sz w:val="20"/>
          <w:szCs w:val="20"/>
        </w:rPr>
        <w:t xml:space="preserve"> határozza meg az adatkezelő általi adatkezelés jogszerűségére irányadó általános feltételeket, az adatkezelés tárgyát képező adatok típusát, az érintetteket, azokat a jogalanyokat, amelyekkel a személyes adatok közölhetők, illetve az ilyen adatközlés céljait, az adatkezelés céljára vonatkozó korlátozásokat, az adattárolás időtartamát és az adatkezelési műveleteket, valamint egyéb adatkezelési eljárásokat. </w:t>
      </w:r>
      <w:r w:rsidR="001E058E" w:rsidRPr="00DF25D1">
        <w:rPr>
          <w:rFonts w:cstheme="minorHAnsi"/>
          <w:sz w:val="20"/>
          <w:szCs w:val="20"/>
        </w:rPr>
        <w:t>A meghatározó</w:t>
      </w:r>
      <w:r w:rsidRPr="00DF25D1">
        <w:rPr>
          <w:rFonts w:cstheme="minorHAnsi"/>
          <w:sz w:val="20"/>
          <w:szCs w:val="20"/>
        </w:rPr>
        <w:t xml:space="preserve"> jogszabályok – a teljesség igénye nélkül – az alábbiak:</w:t>
      </w:r>
    </w:p>
    <w:p w:rsidR="00C366F0" w:rsidRPr="00502636" w:rsidRDefault="00C366F0" w:rsidP="00502636">
      <w:pPr>
        <w:pStyle w:val="Listaszerbekezds"/>
        <w:numPr>
          <w:ilvl w:val="0"/>
          <w:numId w:val="19"/>
        </w:numPr>
        <w:spacing w:before="120" w:after="0" w:line="240" w:lineRule="auto"/>
        <w:jc w:val="both"/>
        <w:rPr>
          <w:rFonts w:cstheme="minorHAnsi"/>
          <w:sz w:val="20"/>
          <w:szCs w:val="20"/>
        </w:rPr>
      </w:pPr>
      <w:r w:rsidRPr="00502636">
        <w:rPr>
          <w:rFonts w:cstheme="minorHAnsi"/>
          <w:b/>
          <w:sz w:val="20"/>
          <w:szCs w:val="20"/>
        </w:rPr>
        <w:t>Az adózás rendjéről szóló 2017. évi CL. törvény</w:t>
      </w:r>
      <w:r w:rsidRPr="00502636">
        <w:rPr>
          <w:rFonts w:cstheme="minorHAnsi"/>
          <w:sz w:val="20"/>
          <w:szCs w:val="20"/>
        </w:rPr>
        <w:t xml:space="preserve"> 8. §, 9. §, 16. §, 18. §, 34. §, 39. §, 40. §, 41. §, 44. §, 50. §, 77. §, 78. §, 79. §, 123. §.</w:t>
      </w:r>
      <w:r w:rsidR="004442D1" w:rsidRPr="00502636">
        <w:rPr>
          <w:rFonts w:cstheme="minorHAnsi"/>
          <w:sz w:val="20"/>
          <w:szCs w:val="20"/>
        </w:rPr>
        <w:t xml:space="preserve"> </w:t>
      </w:r>
      <w:r w:rsidR="004442D1" w:rsidRPr="00502636">
        <w:rPr>
          <w:rFonts w:cstheme="minorHAnsi"/>
          <w:b/>
          <w:sz w:val="20"/>
          <w:szCs w:val="20"/>
        </w:rPr>
        <w:t>(Art.)</w:t>
      </w:r>
    </w:p>
    <w:p w:rsidR="00C366F0" w:rsidRPr="00502636" w:rsidRDefault="00C366F0" w:rsidP="00502636">
      <w:pPr>
        <w:pStyle w:val="Listaszerbekezds"/>
        <w:numPr>
          <w:ilvl w:val="0"/>
          <w:numId w:val="19"/>
        </w:numPr>
        <w:spacing w:before="120" w:after="0" w:line="240" w:lineRule="auto"/>
        <w:jc w:val="both"/>
        <w:rPr>
          <w:rFonts w:cstheme="minorHAnsi"/>
          <w:sz w:val="20"/>
          <w:szCs w:val="20"/>
        </w:rPr>
      </w:pPr>
      <w:r w:rsidRPr="00502636">
        <w:rPr>
          <w:rFonts w:cstheme="minorHAnsi"/>
          <w:b/>
          <w:sz w:val="20"/>
          <w:szCs w:val="20"/>
        </w:rPr>
        <w:t>A munka törvénykönyvéről szóló 2012. évi I. törvény</w:t>
      </w:r>
      <w:r w:rsidRPr="00502636">
        <w:rPr>
          <w:rFonts w:cstheme="minorHAnsi"/>
          <w:sz w:val="20"/>
          <w:szCs w:val="20"/>
        </w:rPr>
        <w:t xml:space="preserve"> 2. §, 9. §, 10. § (1)-(4), 44. §, 45. §, 201. §.</w:t>
      </w:r>
      <w:r w:rsidR="004442D1" w:rsidRPr="00502636">
        <w:rPr>
          <w:rFonts w:cstheme="minorHAnsi"/>
          <w:sz w:val="20"/>
          <w:szCs w:val="20"/>
        </w:rPr>
        <w:t xml:space="preserve"> </w:t>
      </w:r>
      <w:r w:rsidR="004442D1" w:rsidRPr="00502636">
        <w:rPr>
          <w:rFonts w:cstheme="minorHAnsi"/>
          <w:b/>
          <w:sz w:val="20"/>
          <w:szCs w:val="20"/>
        </w:rPr>
        <w:t>(Mt.)</w:t>
      </w:r>
    </w:p>
    <w:p w:rsidR="003552AD" w:rsidRPr="00502636" w:rsidRDefault="001E058E" w:rsidP="00502636">
      <w:pPr>
        <w:pStyle w:val="Listaszerbekezds"/>
        <w:numPr>
          <w:ilvl w:val="0"/>
          <w:numId w:val="19"/>
        </w:numPr>
        <w:spacing w:before="120" w:after="0" w:line="240" w:lineRule="auto"/>
        <w:jc w:val="both"/>
        <w:rPr>
          <w:rFonts w:cstheme="minorHAnsi"/>
          <w:sz w:val="20"/>
          <w:szCs w:val="20"/>
        </w:rPr>
      </w:pPr>
      <w:r w:rsidRPr="00502636">
        <w:rPr>
          <w:rFonts w:cstheme="minorHAnsi"/>
          <w:b/>
          <w:bCs/>
          <w:color w:val="000000"/>
          <w:sz w:val="20"/>
          <w:szCs w:val="20"/>
        </w:rPr>
        <w:t>A társadalombiztosítás ellátásaira és a magánnyugdíjra jogosultakról, valamint e szolgáltatások fedezetéről</w:t>
      </w:r>
      <w:r w:rsidRPr="00502636">
        <w:rPr>
          <w:rFonts w:cstheme="minorHAnsi"/>
          <w:b/>
          <w:sz w:val="20"/>
          <w:szCs w:val="20"/>
        </w:rPr>
        <w:t xml:space="preserve"> szóló </w:t>
      </w:r>
      <w:r w:rsidR="00C366F0" w:rsidRPr="00502636">
        <w:rPr>
          <w:rFonts w:cstheme="minorHAnsi"/>
          <w:b/>
          <w:sz w:val="20"/>
          <w:szCs w:val="20"/>
        </w:rPr>
        <w:t>1997. évi LXXX. törvény</w:t>
      </w:r>
      <w:r w:rsidR="00C366F0" w:rsidRPr="00502636">
        <w:rPr>
          <w:rFonts w:cstheme="minorHAnsi"/>
          <w:sz w:val="20"/>
          <w:szCs w:val="20"/>
        </w:rPr>
        <w:t xml:space="preserve"> 2. §, 5. §, 40. §, 40/A. §, </w:t>
      </w:r>
      <w:r w:rsidR="003552AD" w:rsidRPr="00502636">
        <w:rPr>
          <w:rFonts w:cstheme="minorHAnsi"/>
          <w:sz w:val="20"/>
          <w:szCs w:val="20"/>
        </w:rPr>
        <w:t>41. §, 42. §, 44. §, 45/A. §, 46. §, 47. §, 50. §, 54. §.</w:t>
      </w:r>
      <w:r w:rsidR="00502636" w:rsidRPr="00502636">
        <w:rPr>
          <w:rFonts w:cstheme="minorHAnsi"/>
          <w:sz w:val="20"/>
          <w:szCs w:val="20"/>
        </w:rPr>
        <w:t xml:space="preserve"> </w:t>
      </w:r>
      <w:r w:rsidR="00502636" w:rsidRPr="00502636">
        <w:rPr>
          <w:rFonts w:cstheme="minorHAnsi"/>
          <w:b/>
          <w:sz w:val="20"/>
          <w:szCs w:val="20"/>
        </w:rPr>
        <w:t>(Tbj.)</w:t>
      </w:r>
    </w:p>
    <w:p w:rsidR="003552AD" w:rsidRPr="00502636" w:rsidRDefault="001E058E" w:rsidP="00502636">
      <w:pPr>
        <w:pStyle w:val="Listaszerbekezds"/>
        <w:numPr>
          <w:ilvl w:val="0"/>
          <w:numId w:val="19"/>
        </w:numPr>
        <w:spacing w:before="120" w:after="0" w:line="240" w:lineRule="auto"/>
        <w:jc w:val="both"/>
        <w:rPr>
          <w:rFonts w:cstheme="minorHAnsi"/>
          <w:sz w:val="20"/>
          <w:szCs w:val="20"/>
        </w:rPr>
      </w:pPr>
      <w:r w:rsidRPr="00502636">
        <w:rPr>
          <w:rFonts w:cstheme="minorHAnsi"/>
          <w:b/>
          <w:sz w:val="20"/>
          <w:szCs w:val="20"/>
        </w:rPr>
        <w:t>Az általános forgalmi adóról szóló 2007. évi CXXVII. törvény</w:t>
      </w:r>
      <w:r w:rsidR="003552AD" w:rsidRPr="00502636">
        <w:rPr>
          <w:rFonts w:cstheme="minorHAnsi"/>
          <w:sz w:val="20"/>
          <w:szCs w:val="20"/>
        </w:rPr>
        <w:t xml:space="preserve"> 2. §, 5. §, 6. §, 9. §, 13. §, 19. §, 62. §, 63. §, 72. §, 73. §, 137/A. §, 138. §, 143. §, 158/A. §, 159. §, 161-163. §, 166. §, 169. §, 170. §, 173. §, 179. §, 180. §. </w:t>
      </w:r>
      <w:r w:rsidR="00502636" w:rsidRPr="00502636">
        <w:rPr>
          <w:rFonts w:cstheme="minorHAnsi"/>
          <w:b/>
          <w:sz w:val="20"/>
          <w:szCs w:val="20"/>
        </w:rPr>
        <w:t>(Áfa tv.)</w:t>
      </w:r>
    </w:p>
    <w:p w:rsidR="001E058E" w:rsidRPr="00502636" w:rsidRDefault="001E058E" w:rsidP="00502636">
      <w:pPr>
        <w:pStyle w:val="Listaszerbekezds"/>
        <w:numPr>
          <w:ilvl w:val="0"/>
          <w:numId w:val="19"/>
        </w:numPr>
        <w:spacing w:before="120" w:after="0" w:line="240" w:lineRule="auto"/>
        <w:jc w:val="both"/>
        <w:rPr>
          <w:rFonts w:cstheme="minorHAnsi"/>
          <w:sz w:val="20"/>
          <w:szCs w:val="20"/>
        </w:rPr>
      </w:pPr>
      <w:r w:rsidRPr="00502636">
        <w:rPr>
          <w:rFonts w:cstheme="minorHAnsi"/>
          <w:b/>
          <w:sz w:val="20"/>
          <w:szCs w:val="20"/>
        </w:rPr>
        <w:t>A személyi jövedelemadóról szóló 1995. évi CXVII. törvény</w:t>
      </w:r>
      <w:r w:rsidRPr="00502636">
        <w:rPr>
          <w:rFonts w:cstheme="minorHAnsi"/>
          <w:sz w:val="20"/>
          <w:szCs w:val="20"/>
        </w:rPr>
        <w:t xml:space="preserve"> 1. §, 2. §, 10. §, 69. §.</w:t>
      </w:r>
      <w:r w:rsidR="00502636" w:rsidRPr="00502636">
        <w:rPr>
          <w:rFonts w:cstheme="minorHAnsi"/>
          <w:sz w:val="20"/>
          <w:szCs w:val="20"/>
        </w:rPr>
        <w:t xml:space="preserve"> </w:t>
      </w:r>
      <w:r w:rsidR="00502636" w:rsidRPr="00502636">
        <w:rPr>
          <w:rFonts w:cstheme="minorHAnsi"/>
          <w:b/>
          <w:sz w:val="20"/>
          <w:szCs w:val="20"/>
        </w:rPr>
        <w:t>(Szja tv.)</w:t>
      </w:r>
    </w:p>
    <w:p w:rsidR="001E058E" w:rsidRPr="00502636" w:rsidRDefault="001E058E" w:rsidP="00502636">
      <w:pPr>
        <w:pStyle w:val="Listaszerbekezds"/>
        <w:numPr>
          <w:ilvl w:val="0"/>
          <w:numId w:val="19"/>
        </w:numPr>
        <w:spacing w:before="120" w:after="0" w:line="240" w:lineRule="auto"/>
        <w:jc w:val="both"/>
        <w:rPr>
          <w:rFonts w:cstheme="minorHAnsi"/>
          <w:sz w:val="20"/>
          <w:szCs w:val="20"/>
        </w:rPr>
      </w:pPr>
      <w:r w:rsidRPr="00502636">
        <w:rPr>
          <w:rFonts w:cstheme="minorHAnsi"/>
          <w:b/>
          <w:sz w:val="20"/>
          <w:szCs w:val="20"/>
        </w:rPr>
        <w:t>A számvitelről szóló 2000. évi C. törvény</w:t>
      </w:r>
      <w:r w:rsidRPr="00502636">
        <w:rPr>
          <w:rFonts w:cstheme="minorHAnsi"/>
          <w:sz w:val="20"/>
          <w:szCs w:val="20"/>
        </w:rPr>
        <w:t xml:space="preserve"> 1. §, 2. §, 4. §, 12. §, 150. §, 151. §, 166. §, 167. §, 169. §.</w:t>
      </w:r>
      <w:r w:rsidR="00502636" w:rsidRPr="00502636">
        <w:rPr>
          <w:rFonts w:cstheme="minorHAnsi"/>
          <w:sz w:val="20"/>
          <w:szCs w:val="20"/>
        </w:rPr>
        <w:t xml:space="preserve"> </w:t>
      </w:r>
      <w:r w:rsidR="00502636" w:rsidRPr="00502636">
        <w:rPr>
          <w:rFonts w:cstheme="minorHAnsi"/>
          <w:b/>
          <w:sz w:val="20"/>
          <w:szCs w:val="20"/>
        </w:rPr>
        <w:t>(Sztv.)</w:t>
      </w:r>
    </w:p>
    <w:p w:rsidR="001E058E" w:rsidRPr="00502636" w:rsidRDefault="00B0123F" w:rsidP="00502636">
      <w:pPr>
        <w:pStyle w:val="Listaszerbekezds"/>
        <w:numPr>
          <w:ilvl w:val="0"/>
          <w:numId w:val="19"/>
        </w:numPr>
        <w:spacing w:before="120" w:after="0" w:line="240" w:lineRule="auto"/>
        <w:jc w:val="both"/>
        <w:rPr>
          <w:rFonts w:cstheme="minorHAnsi"/>
          <w:sz w:val="20"/>
          <w:szCs w:val="20"/>
        </w:rPr>
      </w:pPr>
      <w:r w:rsidRPr="00502636">
        <w:rPr>
          <w:rFonts w:cstheme="minorHAnsi"/>
          <w:b/>
          <w:sz w:val="20"/>
          <w:szCs w:val="20"/>
        </w:rPr>
        <w:t xml:space="preserve">Az egészségügyi és a hozzájuk kapcsolódó személyes adatok kezeléséről és védelméről szóló </w:t>
      </w:r>
      <w:r w:rsidR="001E058E" w:rsidRPr="00502636">
        <w:rPr>
          <w:rFonts w:cstheme="minorHAnsi"/>
          <w:b/>
          <w:sz w:val="20"/>
          <w:szCs w:val="20"/>
        </w:rPr>
        <w:t>1997. évi XLVII. törvény</w:t>
      </w:r>
      <w:r w:rsidR="001E058E" w:rsidRPr="00502636">
        <w:rPr>
          <w:rFonts w:cstheme="minorHAnsi"/>
          <w:sz w:val="20"/>
          <w:szCs w:val="20"/>
        </w:rPr>
        <w:t xml:space="preserve"> 2. §, 3. §, 4. §, 28. §.</w:t>
      </w:r>
      <w:r w:rsidR="00502636" w:rsidRPr="00502636">
        <w:rPr>
          <w:rFonts w:cstheme="minorHAnsi"/>
          <w:sz w:val="20"/>
          <w:szCs w:val="20"/>
        </w:rPr>
        <w:t xml:space="preserve"> (</w:t>
      </w:r>
      <w:proofErr w:type="spellStart"/>
      <w:r w:rsidR="00502636" w:rsidRPr="00502636">
        <w:rPr>
          <w:rFonts w:cstheme="minorHAnsi"/>
          <w:b/>
          <w:sz w:val="20"/>
          <w:szCs w:val="20"/>
        </w:rPr>
        <w:t>Eüsztv</w:t>
      </w:r>
      <w:proofErr w:type="spellEnd"/>
      <w:r w:rsidR="00502636" w:rsidRPr="00502636">
        <w:rPr>
          <w:rFonts w:cstheme="minorHAnsi"/>
          <w:b/>
          <w:sz w:val="20"/>
          <w:szCs w:val="20"/>
        </w:rPr>
        <w:t>.)</w:t>
      </w:r>
    </w:p>
    <w:p w:rsidR="001E058E" w:rsidRPr="00502636" w:rsidRDefault="00B0123F" w:rsidP="00502636">
      <w:pPr>
        <w:pStyle w:val="Listaszerbekezds"/>
        <w:numPr>
          <w:ilvl w:val="0"/>
          <w:numId w:val="19"/>
        </w:numPr>
        <w:spacing w:before="120" w:after="0" w:line="240" w:lineRule="auto"/>
        <w:jc w:val="both"/>
        <w:rPr>
          <w:rFonts w:cstheme="minorHAnsi"/>
          <w:sz w:val="20"/>
          <w:szCs w:val="20"/>
        </w:rPr>
      </w:pPr>
      <w:r w:rsidRPr="00502636">
        <w:rPr>
          <w:rFonts w:cstheme="minorHAnsi"/>
          <w:b/>
          <w:sz w:val="20"/>
          <w:szCs w:val="20"/>
        </w:rPr>
        <w:t xml:space="preserve">Az információs önrendelkezési jogról és információszabadságról szóló </w:t>
      </w:r>
      <w:r w:rsidR="001E058E" w:rsidRPr="00502636">
        <w:rPr>
          <w:rFonts w:cstheme="minorHAnsi"/>
          <w:b/>
          <w:sz w:val="20"/>
          <w:szCs w:val="20"/>
        </w:rPr>
        <w:t>2011. évi CXII</w:t>
      </w:r>
      <w:r w:rsidR="00B24F73" w:rsidRPr="00502636">
        <w:rPr>
          <w:rFonts w:cstheme="minorHAnsi"/>
          <w:b/>
          <w:sz w:val="20"/>
          <w:szCs w:val="20"/>
        </w:rPr>
        <w:t>.</w:t>
      </w:r>
      <w:r w:rsidR="001E058E" w:rsidRPr="00502636">
        <w:rPr>
          <w:rFonts w:cstheme="minorHAnsi"/>
          <w:b/>
          <w:sz w:val="20"/>
          <w:szCs w:val="20"/>
        </w:rPr>
        <w:t xml:space="preserve"> törvény</w:t>
      </w:r>
      <w:r w:rsidR="00B24F73" w:rsidRPr="00502636">
        <w:rPr>
          <w:rFonts w:cstheme="minorHAnsi"/>
          <w:sz w:val="20"/>
          <w:szCs w:val="20"/>
        </w:rPr>
        <w:t xml:space="preserve"> 1. § - 20. §</w:t>
      </w:r>
      <w:r w:rsidRPr="00502636">
        <w:rPr>
          <w:rFonts w:cstheme="minorHAnsi"/>
          <w:sz w:val="20"/>
          <w:szCs w:val="20"/>
        </w:rPr>
        <w:t>.</w:t>
      </w:r>
      <w:r w:rsidR="00502636" w:rsidRPr="00502636">
        <w:rPr>
          <w:rFonts w:cstheme="minorHAnsi"/>
          <w:sz w:val="20"/>
          <w:szCs w:val="20"/>
        </w:rPr>
        <w:t xml:space="preserve"> </w:t>
      </w:r>
      <w:r w:rsidR="00502636" w:rsidRPr="00502636">
        <w:rPr>
          <w:rFonts w:cstheme="minorHAnsi"/>
          <w:b/>
          <w:sz w:val="20"/>
          <w:szCs w:val="20"/>
        </w:rPr>
        <w:t>(</w:t>
      </w:r>
      <w:proofErr w:type="spellStart"/>
      <w:r w:rsidR="00502636" w:rsidRPr="00502636">
        <w:rPr>
          <w:rFonts w:cstheme="minorHAnsi"/>
          <w:b/>
          <w:sz w:val="20"/>
          <w:szCs w:val="20"/>
        </w:rPr>
        <w:t>Infotv</w:t>
      </w:r>
      <w:proofErr w:type="spellEnd"/>
      <w:r w:rsidR="00502636" w:rsidRPr="00502636">
        <w:rPr>
          <w:rFonts w:cstheme="minorHAnsi"/>
          <w:b/>
          <w:sz w:val="20"/>
          <w:szCs w:val="20"/>
        </w:rPr>
        <w:t>.)</w:t>
      </w:r>
    </w:p>
    <w:p w:rsidR="00502636" w:rsidRDefault="00502636" w:rsidP="00502636">
      <w:pPr>
        <w:spacing w:before="120" w:after="0" w:line="240" w:lineRule="auto"/>
        <w:jc w:val="both"/>
        <w:rPr>
          <w:rFonts w:cstheme="minorHAnsi"/>
          <w:sz w:val="20"/>
          <w:szCs w:val="20"/>
        </w:rPr>
      </w:pPr>
    </w:p>
    <w:p w:rsidR="006643C8" w:rsidRDefault="006643C8" w:rsidP="00502636">
      <w:pPr>
        <w:spacing w:before="120" w:after="0" w:line="240" w:lineRule="auto"/>
        <w:jc w:val="both"/>
        <w:rPr>
          <w:rFonts w:cstheme="minorHAnsi"/>
          <w:sz w:val="20"/>
          <w:szCs w:val="20"/>
        </w:rPr>
      </w:pPr>
    </w:p>
    <w:p w:rsidR="006643C8" w:rsidRDefault="006643C8" w:rsidP="00502636">
      <w:pPr>
        <w:spacing w:before="120" w:after="0" w:line="240" w:lineRule="auto"/>
        <w:jc w:val="both"/>
        <w:rPr>
          <w:rFonts w:cstheme="minorHAnsi"/>
          <w:sz w:val="20"/>
          <w:szCs w:val="20"/>
        </w:rPr>
      </w:pPr>
    </w:p>
    <w:p w:rsidR="00502636" w:rsidRDefault="00A86A25" w:rsidP="00A86A25">
      <w:pPr>
        <w:pStyle w:val="Listaszerbekezds"/>
        <w:numPr>
          <w:ilvl w:val="1"/>
          <w:numId w:val="21"/>
        </w:numPr>
        <w:spacing w:before="120" w:after="0" w:line="240" w:lineRule="auto"/>
        <w:jc w:val="both"/>
        <w:rPr>
          <w:rFonts w:cstheme="minorHAnsi"/>
          <w:sz w:val="20"/>
          <w:szCs w:val="20"/>
          <w:u w:val="single"/>
        </w:rPr>
      </w:pPr>
      <w:r w:rsidRPr="00A86A25">
        <w:rPr>
          <w:rFonts w:cstheme="minorHAnsi"/>
          <w:sz w:val="20"/>
          <w:szCs w:val="20"/>
          <w:u w:val="single"/>
        </w:rPr>
        <w:t>Hozzájáruláson alapuló adatkezelés:</w:t>
      </w:r>
    </w:p>
    <w:p w:rsidR="00B24F73" w:rsidRPr="000D415F" w:rsidRDefault="00A86A25" w:rsidP="006643C8">
      <w:pPr>
        <w:spacing w:before="120" w:after="0" w:line="240" w:lineRule="auto"/>
        <w:jc w:val="both"/>
        <w:rPr>
          <w:rFonts w:eastAsia="Times New Roman" w:cstheme="minorHAnsi"/>
          <w:color w:val="000000"/>
          <w:sz w:val="20"/>
          <w:szCs w:val="20"/>
          <w:lang w:eastAsia="hu-HU"/>
        </w:rPr>
      </w:pPr>
      <w:r w:rsidRPr="00A86A25">
        <w:rPr>
          <w:rFonts w:eastAsia="Times New Roman" w:cstheme="minorHAnsi"/>
          <w:color w:val="000000"/>
          <w:sz w:val="20"/>
          <w:szCs w:val="20"/>
          <w:lang w:eastAsia="hu-HU"/>
        </w:rPr>
        <w:t xml:space="preserve">Amennyiben jogszabály nem ad rá lehetőséget vagy nem írja elő kötelezően, úgy adatkezelésre csak akkor kerülhet sor, ha az érintett egyértelmű megerősítő cselekedettel, például írásbeli – ideértve az elektronikus úton tett –, vagy szóbeli nyilatkozattal </w:t>
      </w:r>
      <w:r w:rsidRPr="00A86A25">
        <w:rPr>
          <w:rFonts w:eastAsia="Times New Roman" w:cstheme="minorHAnsi"/>
          <w:b/>
          <w:color w:val="000000"/>
          <w:sz w:val="20"/>
          <w:szCs w:val="20"/>
          <w:u w:val="single"/>
          <w:lang w:eastAsia="hu-HU"/>
        </w:rPr>
        <w:t>önkéntes, konkrét, tájékoztatáson alapuló és egyértelmű hozzájárulását adja</w:t>
      </w:r>
      <w:r w:rsidRPr="00A86A25">
        <w:rPr>
          <w:rFonts w:eastAsia="Times New Roman" w:cstheme="minorHAnsi"/>
          <w:color w:val="000000"/>
          <w:sz w:val="20"/>
          <w:szCs w:val="20"/>
          <w:lang w:eastAsia="hu-HU"/>
        </w:rPr>
        <w:t xml:space="preserve"> a természetes személyt érintő személyes adatok kezeléséhez. A hozzájárulás megadását az adatkezelőnek kell igazolnia, ezért javasolt az írásbeli forma. Ilyen hozzájárulásnak minősül az is, ha az érintett valamely internetes honlap megtekintése során bejelöl egy erre vonatkozó négyzetet,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 </w:t>
      </w:r>
      <w:r w:rsidRPr="00A86A25">
        <w:rPr>
          <w:rFonts w:eastAsia="Times New Roman" w:cstheme="minorHAnsi"/>
          <w:b/>
          <w:color w:val="000000"/>
          <w:sz w:val="20"/>
          <w:szCs w:val="20"/>
          <w:u w:val="single"/>
          <w:lang w:eastAsia="hu-HU"/>
        </w:rPr>
        <w:t>A hallgatás, az előre bejelölt négyzet vagy a nem cselekvés nem minősül hozzájárulásnak</w:t>
      </w:r>
      <w:r w:rsidRPr="00A86A25">
        <w:rPr>
          <w:rFonts w:eastAsia="Times New Roman" w:cstheme="minorHAnsi"/>
          <w:b/>
          <w:color w:val="000000"/>
          <w:sz w:val="20"/>
          <w:szCs w:val="20"/>
          <w:lang w:eastAsia="hu-HU"/>
        </w:rPr>
        <w:t>!</w:t>
      </w:r>
      <w:r w:rsidRPr="00A86A25">
        <w:rPr>
          <w:rFonts w:eastAsia="Times New Roman" w:cstheme="minorHAnsi"/>
          <w:color w:val="000000"/>
          <w:sz w:val="20"/>
          <w:szCs w:val="20"/>
          <w:lang w:eastAsia="hu-HU"/>
        </w:rPr>
        <w:t xml:space="preserve"> </w:t>
      </w:r>
    </w:p>
    <w:tbl>
      <w:tblPr>
        <w:tblW w:w="5008" w:type="pct"/>
        <w:tblCellSpacing w:w="0" w:type="dxa"/>
        <w:tblLayout w:type="fixed"/>
        <w:tblCellMar>
          <w:left w:w="0" w:type="dxa"/>
          <w:right w:w="0" w:type="dxa"/>
        </w:tblCellMar>
        <w:tblLook w:val="04A0" w:firstRow="1" w:lastRow="0" w:firstColumn="1" w:lastColumn="0" w:noHBand="0" w:noVBand="1"/>
      </w:tblPr>
      <w:tblGrid>
        <w:gridCol w:w="20"/>
        <w:gridCol w:w="9067"/>
      </w:tblGrid>
      <w:tr w:rsidR="00B24F73" w:rsidRPr="00DF25D1" w:rsidTr="008E5DB5">
        <w:trPr>
          <w:tblCellSpacing w:w="0" w:type="dxa"/>
        </w:trPr>
        <w:tc>
          <w:tcPr>
            <w:tcW w:w="11" w:type="pct"/>
            <w:shd w:val="clear" w:color="auto" w:fill="auto"/>
            <w:hideMark/>
          </w:tcPr>
          <w:p w:rsidR="00B24F73" w:rsidRPr="00DF25D1" w:rsidRDefault="00B24F73" w:rsidP="00B24F73">
            <w:pPr>
              <w:spacing w:after="0" w:line="240" w:lineRule="auto"/>
              <w:rPr>
                <w:rFonts w:eastAsia="Times New Roman" w:cstheme="minorHAnsi"/>
                <w:sz w:val="20"/>
                <w:szCs w:val="20"/>
                <w:lang w:eastAsia="hu-HU"/>
              </w:rPr>
            </w:pPr>
          </w:p>
        </w:tc>
        <w:tc>
          <w:tcPr>
            <w:tcW w:w="4989" w:type="pct"/>
            <w:shd w:val="clear" w:color="auto" w:fill="auto"/>
            <w:hideMark/>
          </w:tcPr>
          <w:p w:rsidR="00B24F73" w:rsidRDefault="00B24F73" w:rsidP="00B24F73">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 xml:space="preserve">A hozzájárulás az ugyanazon cél vagy célok érdekében végzett összes adatkezelési tevékenységre kiterjed.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w:t>
            </w:r>
            <w:proofErr w:type="spellStart"/>
            <w:r w:rsidRPr="00DF25D1">
              <w:rPr>
                <w:rFonts w:eastAsia="Times New Roman" w:cstheme="minorHAnsi"/>
                <w:color w:val="000000"/>
                <w:sz w:val="20"/>
                <w:szCs w:val="20"/>
                <w:lang w:eastAsia="hu-HU"/>
              </w:rPr>
              <w:t>szükségtelenül</w:t>
            </w:r>
            <w:proofErr w:type="spellEnd"/>
            <w:r w:rsidRPr="00DF25D1">
              <w:rPr>
                <w:rFonts w:eastAsia="Times New Roman" w:cstheme="minorHAnsi"/>
                <w:color w:val="000000"/>
                <w:sz w:val="20"/>
                <w:szCs w:val="20"/>
                <w:lang w:eastAsia="hu-HU"/>
              </w:rPr>
              <w:t xml:space="preserve"> azon szolgáltatás igénybevételét, amely vonatkozásában a hozzájárulást kérik.</w:t>
            </w:r>
          </w:p>
          <w:p w:rsidR="0091784F" w:rsidRPr="00DF25D1" w:rsidRDefault="0091784F" w:rsidP="0091784F">
            <w:pPr>
              <w:spacing w:before="120" w:after="0" w:line="240" w:lineRule="auto"/>
              <w:jc w:val="both"/>
              <w:rPr>
                <w:rFonts w:cstheme="minorHAnsi"/>
                <w:color w:val="000000"/>
                <w:sz w:val="20"/>
                <w:szCs w:val="20"/>
              </w:rPr>
            </w:pPr>
            <w:r w:rsidRPr="00DF25D1">
              <w:rPr>
                <w:rFonts w:cstheme="minorHAnsi"/>
                <w:color w:val="000000"/>
                <w:sz w:val="20"/>
                <w:szCs w:val="20"/>
              </w:rPr>
              <w:t>Az adatkezelést szintén jogszerűnek kell tekinteni akkor, amikor az az érintett életének vagy más fent említett természetes személy érdekeinek védelmében történik. Az adatkezelő – ideértve azt az adatkezelőt is, akivel a személyes adatokat közölhetik – vagy valamely harmadik fél jogos érdeke jogalapot teremthet az adatkezelésre, feltéve</w:t>
            </w:r>
            <w:r w:rsidR="00502636">
              <w:rPr>
                <w:rFonts w:cstheme="minorHAnsi"/>
                <w:color w:val="000000"/>
                <w:sz w:val="20"/>
                <w:szCs w:val="20"/>
              </w:rPr>
              <w:t>,</w:t>
            </w:r>
            <w:r w:rsidRPr="00DF25D1">
              <w:rPr>
                <w:rFonts w:cstheme="minorHAnsi"/>
                <w:color w:val="000000"/>
                <w:sz w:val="20"/>
                <w:szCs w:val="20"/>
              </w:rPr>
              <w:t xml:space="preser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w:t>
            </w:r>
          </w:p>
          <w:p w:rsidR="00B24F73" w:rsidRPr="00DF25D1" w:rsidRDefault="00B24F73" w:rsidP="00B24F73">
            <w:pPr>
              <w:pStyle w:val="Norml3"/>
              <w:spacing w:before="120" w:beforeAutospacing="0" w:after="0" w:afterAutospacing="0"/>
              <w:jc w:val="both"/>
              <w:rPr>
                <w:rFonts w:asciiTheme="minorHAnsi" w:hAnsiTheme="minorHAnsi" w:cstheme="minorHAnsi"/>
                <w:b/>
                <w:color w:val="000000"/>
                <w:sz w:val="20"/>
                <w:szCs w:val="20"/>
                <w:u w:val="single"/>
              </w:rPr>
            </w:pPr>
            <w:r w:rsidRPr="00DF25D1">
              <w:rPr>
                <w:rFonts w:asciiTheme="minorHAnsi" w:hAnsiTheme="minorHAnsi" w:cstheme="minorHAnsi"/>
                <w:color w:val="000000"/>
                <w:sz w:val="20"/>
                <w:szCs w:val="20"/>
              </w:rPr>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r w:rsidR="0079008A" w:rsidRPr="00DF25D1">
              <w:rPr>
                <w:rFonts w:asciiTheme="minorHAnsi" w:hAnsiTheme="minorHAnsi" w:cstheme="minorHAnsi"/>
                <w:color w:val="000000"/>
                <w:sz w:val="20"/>
                <w:szCs w:val="20"/>
              </w:rPr>
              <w:t xml:space="preserve"> </w:t>
            </w:r>
            <w:r w:rsidR="0079008A" w:rsidRPr="00DF25D1">
              <w:rPr>
                <w:rFonts w:asciiTheme="minorHAnsi" w:hAnsiTheme="minorHAnsi" w:cstheme="minorHAnsi"/>
                <w:b/>
                <w:color w:val="000000"/>
                <w:sz w:val="20"/>
                <w:szCs w:val="20"/>
                <w:u w:val="single"/>
              </w:rPr>
              <w:t>Tilos szerződés teljesítéséhez – beleértve a szolgáltatások nyújtását is – kötni a</w:t>
            </w:r>
            <w:r w:rsidRPr="00DF25D1">
              <w:rPr>
                <w:rFonts w:asciiTheme="minorHAnsi" w:hAnsiTheme="minorHAnsi" w:cstheme="minorHAnsi"/>
                <w:b/>
                <w:color w:val="000000"/>
                <w:sz w:val="20"/>
                <w:szCs w:val="20"/>
                <w:u w:val="single"/>
              </w:rPr>
              <w:t>z olyan személyes adatok kezeléséhez való hozzájárulás</w:t>
            </w:r>
            <w:r w:rsidR="0079008A" w:rsidRPr="00DF25D1">
              <w:rPr>
                <w:rFonts w:asciiTheme="minorHAnsi" w:hAnsiTheme="minorHAnsi" w:cstheme="minorHAnsi"/>
                <w:b/>
                <w:color w:val="000000"/>
                <w:sz w:val="20"/>
                <w:szCs w:val="20"/>
                <w:u w:val="single"/>
              </w:rPr>
              <w:t xml:space="preserve"> megadását</w:t>
            </w:r>
            <w:r w:rsidRPr="00DF25D1">
              <w:rPr>
                <w:rFonts w:asciiTheme="minorHAnsi" w:hAnsiTheme="minorHAnsi" w:cstheme="minorHAnsi"/>
                <w:b/>
                <w:color w:val="000000"/>
                <w:sz w:val="20"/>
                <w:szCs w:val="20"/>
                <w:u w:val="single"/>
              </w:rPr>
              <w:t>, amely</w:t>
            </w:r>
            <w:r w:rsidR="0079008A" w:rsidRPr="00DF25D1">
              <w:rPr>
                <w:rFonts w:asciiTheme="minorHAnsi" w:hAnsiTheme="minorHAnsi" w:cstheme="minorHAnsi"/>
                <w:b/>
                <w:color w:val="000000"/>
                <w:sz w:val="20"/>
                <w:szCs w:val="20"/>
                <w:u w:val="single"/>
              </w:rPr>
              <w:t xml:space="preserve"> személyes adatok</w:t>
            </w:r>
            <w:r w:rsidRPr="00DF25D1">
              <w:rPr>
                <w:rFonts w:asciiTheme="minorHAnsi" w:hAnsiTheme="minorHAnsi" w:cstheme="minorHAnsi"/>
                <w:b/>
                <w:color w:val="000000"/>
                <w:sz w:val="20"/>
                <w:szCs w:val="20"/>
                <w:u w:val="single"/>
              </w:rPr>
              <w:t xml:space="preserve"> nem szükségesek a szerződés teljesítéséhez</w:t>
            </w:r>
            <w:r w:rsidR="00502636">
              <w:rPr>
                <w:rFonts w:asciiTheme="minorHAnsi" w:hAnsiTheme="minorHAnsi" w:cstheme="minorHAnsi"/>
                <w:b/>
                <w:color w:val="000000"/>
                <w:sz w:val="20"/>
                <w:szCs w:val="20"/>
                <w:u w:val="single"/>
              </w:rPr>
              <w:t>!</w:t>
            </w:r>
          </w:p>
          <w:p w:rsidR="0079008A" w:rsidRPr="00DF25D1" w:rsidRDefault="0079008A" w:rsidP="00B24F73">
            <w:pPr>
              <w:pStyle w:val="Norml3"/>
              <w:spacing w:before="120" w:beforeAutospacing="0" w:after="0" w:afterAutospacing="0"/>
              <w:jc w:val="both"/>
              <w:rPr>
                <w:rFonts w:asciiTheme="minorHAnsi" w:hAnsiTheme="minorHAnsi" w:cstheme="minorHAnsi"/>
                <w:b/>
                <w:color w:val="000000"/>
                <w:sz w:val="20"/>
                <w:szCs w:val="20"/>
                <w:u w:val="single"/>
              </w:rPr>
            </w:pPr>
          </w:p>
          <w:p w:rsidR="0079008A" w:rsidRPr="00DF25D1" w:rsidRDefault="00502636" w:rsidP="000D415F">
            <w:pPr>
              <w:pStyle w:val="Norml3"/>
              <w:numPr>
                <w:ilvl w:val="0"/>
                <w:numId w:val="21"/>
              </w:numPr>
              <w:spacing w:before="120" w:beforeAutospacing="0" w:after="0" w:afterAutospacing="0"/>
              <w:jc w:val="both"/>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SPECIÁLIS SZABÁLYOK</w:t>
            </w:r>
          </w:p>
          <w:p w:rsidR="0079008A" w:rsidRDefault="0079008A" w:rsidP="00B24F73">
            <w:pPr>
              <w:pStyle w:val="Norml3"/>
              <w:spacing w:before="120" w:beforeAutospacing="0" w:after="0" w:afterAutospacing="0"/>
              <w:jc w:val="both"/>
              <w:rPr>
                <w:rFonts w:asciiTheme="minorHAnsi" w:hAnsiTheme="minorHAnsi" w:cstheme="minorHAnsi"/>
                <w:b/>
                <w:color w:val="000000"/>
                <w:sz w:val="20"/>
                <w:szCs w:val="20"/>
                <w:u w:val="single"/>
              </w:rPr>
            </w:pPr>
          </w:p>
          <w:p w:rsidR="00B57D99" w:rsidRPr="000D415F" w:rsidRDefault="000D415F" w:rsidP="000D415F">
            <w:pPr>
              <w:pStyle w:val="Norml3"/>
              <w:numPr>
                <w:ilvl w:val="1"/>
                <w:numId w:val="21"/>
              </w:numPr>
              <w:spacing w:before="120" w:beforeAutospacing="0" w:after="0" w:afterAutospacing="0"/>
              <w:jc w:val="both"/>
              <w:rPr>
                <w:rFonts w:asciiTheme="minorHAnsi" w:hAnsiTheme="minorHAnsi" w:cstheme="minorHAnsi"/>
                <w:color w:val="000000"/>
                <w:sz w:val="20"/>
                <w:szCs w:val="20"/>
                <w:u w:val="single"/>
              </w:rPr>
            </w:pPr>
            <w:r w:rsidRPr="000D415F">
              <w:rPr>
                <w:rFonts w:asciiTheme="minorHAnsi" w:hAnsiTheme="minorHAnsi" w:cstheme="minorHAnsi"/>
                <w:color w:val="000000"/>
                <w:sz w:val="20"/>
                <w:szCs w:val="20"/>
                <w:u w:val="single"/>
              </w:rPr>
              <w:t>Gyermekkorúak adatainak védelme, kezelése:</w:t>
            </w:r>
          </w:p>
          <w:p w:rsidR="0079008A" w:rsidRPr="00DF25D1" w:rsidRDefault="0079008A" w:rsidP="00B24F73">
            <w:pPr>
              <w:pStyle w:val="Norml3"/>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A gyermekek személyes adatainak védelme a szabályozáson belül is kiemelt jelentőséggel bír, hiszen ez az a társadalmi réteg, amely életko</w:t>
            </w:r>
            <w:r w:rsidR="006F615D" w:rsidRPr="00DF25D1">
              <w:rPr>
                <w:rFonts w:asciiTheme="minorHAnsi" w:hAnsiTheme="minorHAnsi" w:cstheme="minorHAnsi"/>
                <w:color w:val="000000"/>
                <w:sz w:val="20"/>
                <w:szCs w:val="20"/>
              </w:rPr>
              <w:t>ri sajátosságai miatt fokozott veszélynek van kitéve</w:t>
            </w:r>
            <w:r w:rsidR="001976F2" w:rsidRPr="00DF25D1">
              <w:rPr>
                <w:rFonts w:asciiTheme="minorHAnsi" w:hAnsiTheme="minorHAnsi" w:cstheme="minorHAnsi"/>
                <w:color w:val="000000"/>
                <w:sz w:val="20"/>
                <w:szCs w:val="20"/>
              </w:rPr>
              <w:t>, mivel ők kevésbé lehetnek tisztában a személyes adatok kezelésével összefüggő kockázatokkal, következményeivel és az ahhoz kapcsolódó garanciákkal és jogosultságokkal</w:t>
            </w:r>
            <w:r w:rsidR="006F615D" w:rsidRPr="00DF25D1">
              <w:rPr>
                <w:rFonts w:asciiTheme="minorHAnsi" w:hAnsiTheme="minorHAnsi" w:cstheme="minorHAnsi"/>
                <w:color w:val="000000"/>
                <w:sz w:val="20"/>
                <w:szCs w:val="20"/>
              </w:rPr>
              <w:t xml:space="preserve">. Ugyanakkor a technológia jelenlegi </w:t>
            </w:r>
            <w:r w:rsidR="001976F2" w:rsidRPr="00DF25D1">
              <w:rPr>
                <w:rFonts w:asciiTheme="minorHAnsi" w:hAnsiTheme="minorHAnsi" w:cstheme="minorHAnsi"/>
                <w:color w:val="000000"/>
                <w:sz w:val="20"/>
                <w:szCs w:val="20"/>
              </w:rPr>
              <w:t>szintje</w:t>
            </w:r>
            <w:r w:rsidR="006F615D" w:rsidRPr="00DF25D1">
              <w:rPr>
                <w:rFonts w:asciiTheme="minorHAnsi" w:hAnsiTheme="minorHAnsi" w:cstheme="minorHAnsi"/>
                <w:color w:val="000000"/>
                <w:sz w:val="20"/>
                <w:szCs w:val="20"/>
              </w:rPr>
              <w:t xml:space="preserve"> korlátlan hozzáférést biztosít számukra az </w:t>
            </w:r>
            <w:r w:rsidR="00502636">
              <w:rPr>
                <w:rFonts w:asciiTheme="minorHAnsi" w:hAnsiTheme="minorHAnsi" w:cstheme="minorHAnsi"/>
                <w:color w:val="000000"/>
                <w:sz w:val="20"/>
                <w:szCs w:val="20"/>
              </w:rPr>
              <w:t>információáramlás</w:t>
            </w:r>
            <w:r w:rsidR="006F615D" w:rsidRPr="00DF25D1">
              <w:rPr>
                <w:rFonts w:asciiTheme="minorHAnsi" w:hAnsiTheme="minorHAnsi" w:cstheme="minorHAnsi"/>
                <w:color w:val="000000"/>
                <w:sz w:val="20"/>
                <w:szCs w:val="20"/>
              </w:rPr>
              <w:t xml:space="preserve"> minden területén. A védelem célja kettős, egyrészt törekedni kell arra, hogy a fokozottan védett korcsoport adatait kizárólag a meghatározott cél érdekében és jogosultsággal rendelkező adatkezelő szerezze meg, ugyanakkor hasonlóan fontos, hogy az adatkezelő kétséget kizárólag be tudja azonosítani, hogy kivel lép interakcióba, annak érdekében, hogy jogosulatlan adatkezelés ne valósuljon meg. Információ kommunikációs eszközök használata során ezért törekedni kell arra, hogy az érintett személy életkora és jogosultsága magas fokú szinten kerüljön meghatározásra, illetve arra, hogy a jogviszonyba </w:t>
            </w:r>
            <w:r w:rsidR="00502636">
              <w:rPr>
                <w:rFonts w:asciiTheme="minorHAnsi" w:hAnsiTheme="minorHAnsi" w:cstheme="minorHAnsi"/>
                <w:color w:val="000000"/>
                <w:sz w:val="20"/>
                <w:szCs w:val="20"/>
              </w:rPr>
              <w:t xml:space="preserve">lehetőség szerint </w:t>
            </w:r>
            <w:r w:rsidR="006F615D" w:rsidRPr="00DF25D1">
              <w:rPr>
                <w:rFonts w:asciiTheme="minorHAnsi" w:hAnsiTheme="minorHAnsi" w:cstheme="minorHAnsi"/>
                <w:color w:val="000000"/>
                <w:sz w:val="20"/>
                <w:szCs w:val="20"/>
              </w:rPr>
              <w:t>lépje</w:t>
            </w:r>
            <w:r w:rsidR="00502636">
              <w:rPr>
                <w:rFonts w:asciiTheme="minorHAnsi" w:hAnsiTheme="minorHAnsi" w:cstheme="minorHAnsi"/>
                <w:color w:val="000000"/>
                <w:sz w:val="20"/>
                <w:szCs w:val="20"/>
              </w:rPr>
              <w:t>n</w:t>
            </w:r>
            <w:r w:rsidR="006F615D" w:rsidRPr="00DF25D1">
              <w:rPr>
                <w:rFonts w:asciiTheme="minorHAnsi" w:hAnsiTheme="minorHAnsi" w:cstheme="minorHAnsi"/>
                <w:color w:val="000000"/>
                <w:sz w:val="20"/>
                <w:szCs w:val="20"/>
              </w:rPr>
              <w:t xml:space="preserve"> be a gyermekkorú személy törvényes képviselője és annak jóváhagyásával történjen bármely adatkezelés. </w:t>
            </w:r>
          </w:p>
          <w:p w:rsidR="006F615D" w:rsidRPr="00DF25D1" w:rsidRDefault="006F615D" w:rsidP="006F615D">
            <w:pPr>
              <w:pStyle w:val="Norml3"/>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 xml:space="preserve">A közvetlenül gyermekeknek kínált, információs társadalommal összefüggő szolgáltatások vonatkozásában végzett személyes adatok kezelése akkor jogszerű, </w:t>
            </w:r>
            <w:r w:rsidRPr="00DF25D1">
              <w:rPr>
                <w:rFonts w:asciiTheme="minorHAnsi" w:hAnsiTheme="minorHAnsi" w:cstheme="minorHAnsi"/>
                <w:b/>
                <w:color w:val="000000"/>
                <w:sz w:val="20"/>
                <w:szCs w:val="20"/>
                <w:u w:val="single"/>
              </w:rPr>
              <w:t>ha a gyermek a 16. életévét betöltötte</w:t>
            </w:r>
            <w:r w:rsidRPr="00DF25D1">
              <w:rPr>
                <w:rFonts w:asciiTheme="minorHAnsi" w:hAnsiTheme="minorHAnsi" w:cstheme="minorHAnsi"/>
                <w:color w:val="000000"/>
                <w:sz w:val="20"/>
                <w:szCs w:val="20"/>
              </w:rPr>
              <w:t>. A 16. életévét be nem töltött gyermek esetén, a gyermekek személyes adatainak kezelése csak akkor és olyan mértékben jogszerű, ha a hozzájárulást a gyermek feletti szülői felügyeletet gyakorló adta meg, illetve engedélyezte. Ésszerű kereteken belül, figyelembe véve az elérhető technológiát, meg kell próbálni ellenőrizni, hogy a hozzájárulást a gyermek feletti szülői felügyeleti jog gyakorlója adta meg, illetve engedélyezte-e.</w:t>
            </w:r>
          </w:p>
          <w:p w:rsidR="001976F2" w:rsidRPr="00DF25D1" w:rsidRDefault="001976F2" w:rsidP="006F615D">
            <w:pPr>
              <w:pStyle w:val="Norml3"/>
              <w:spacing w:before="120" w:beforeAutospacing="0" w:after="0" w:afterAutospacing="0"/>
              <w:jc w:val="both"/>
              <w:rPr>
                <w:rFonts w:asciiTheme="minorHAnsi" w:hAnsiTheme="minorHAnsi" w:cstheme="minorHAnsi"/>
                <w:b/>
                <w:color w:val="000000"/>
                <w:sz w:val="20"/>
                <w:szCs w:val="20"/>
                <w:u w:val="single"/>
              </w:rPr>
            </w:pPr>
            <w:r w:rsidRPr="00DF25D1">
              <w:rPr>
                <w:rFonts w:asciiTheme="minorHAnsi" w:hAnsiTheme="minorHAnsi" w:cstheme="minorHAnsi"/>
                <w:b/>
                <w:color w:val="000000"/>
                <w:sz w:val="20"/>
                <w:szCs w:val="20"/>
                <w:u w:val="single"/>
              </w:rPr>
              <w:lastRenderedPageBreak/>
              <w:t>Marketingcélokat, illetve személyi vagy felhasználói profilok létrehozásának célját szolgáló, továbbá a gyermekek személyes adatainak a közvetlenül a részükre nyújtott szolgáltatások igénybevétele során történő adatgyűjtésre irányuló céllal adat kezelés tilos!</w:t>
            </w:r>
          </w:p>
          <w:p w:rsidR="001976F2" w:rsidRPr="00DF25D1" w:rsidRDefault="001976F2" w:rsidP="006F615D">
            <w:pPr>
              <w:pStyle w:val="Norml3"/>
              <w:spacing w:before="120" w:beforeAutospacing="0" w:after="0" w:afterAutospacing="0"/>
              <w:jc w:val="both"/>
              <w:rPr>
                <w:rFonts w:asciiTheme="minorHAnsi" w:hAnsiTheme="minorHAnsi" w:cstheme="minorHAnsi"/>
                <w:b/>
                <w:color w:val="000000"/>
                <w:sz w:val="20"/>
                <w:szCs w:val="20"/>
                <w:u w:val="single"/>
              </w:rPr>
            </w:pPr>
          </w:p>
          <w:p w:rsidR="00914CD5" w:rsidRPr="00DF25D1" w:rsidRDefault="000D415F" w:rsidP="000D415F">
            <w:pPr>
              <w:pStyle w:val="Norml3"/>
              <w:numPr>
                <w:ilvl w:val="1"/>
                <w:numId w:val="21"/>
              </w:numPr>
              <w:spacing w:before="120" w:beforeAutospacing="0" w:after="0" w:afterAutospacing="0"/>
              <w:jc w:val="both"/>
              <w:rPr>
                <w:rFonts w:asciiTheme="minorHAnsi" w:hAnsiTheme="minorHAnsi" w:cstheme="minorHAnsi"/>
                <w:b/>
                <w:color w:val="000000"/>
                <w:sz w:val="20"/>
                <w:szCs w:val="20"/>
                <w:u w:val="single"/>
              </w:rPr>
            </w:pPr>
            <w:r>
              <w:rPr>
                <w:rFonts w:asciiTheme="minorHAnsi" w:hAnsiTheme="minorHAnsi" w:cstheme="minorHAnsi"/>
                <w:color w:val="000000"/>
                <w:sz w:val="20"/>
                <w:szCs w:val="20"/>
                <w:u w:val="single"/>
              </w:rPr>
              <w:t>Különösen érzékeny adatok védelme, kezelése</w:t>
            </w:r>
            <w:r w:rsidR="00914CD5" w:rsidRPr="00DF25D1">
              <w:rPr>
                <w:rFonts w:asciiTheme="minorHAnsi" w:hAnsiTheme="minorHAnsi" w:cstheme="minorHAnsi"/>
                <w:b/>
                <w:color w:val="000000"/>
                <w:sz w:val="20"/>
                <w:szCs w:val="20"/>
                <w:u w:val="single"/>
              </w:rPr>
              <w:t>:</w:t>
            </w:r>
          </w:p>
          <w:p w:rsidR="00914CD5" w:rsidRPr="00DF25D1" w:rsidRDefault="00914CD5" w:rsidP="006F615D">
            <w:pPr>
              <w:pStyle w:val="Norml3"/>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w:t>
            </w:r>
          </w:p>
          <w:p w:rsidR="006F615D" w:rsidRPr="00DF25D1" w:rsidRDefault="00914CD5" w:rsidP="006F615D">
            <w:pPr>
              <w:pStyle w:val="Norml3"/>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 xml:space="preserve">A Társaság kizárólag a munkavállalói munkavégzéssel kapcsolatos munkaalkalmassági vizsgálat egészségügyi adatait kezelheti, </w:t>
            </w:r>
            <w:r w:rsidR="00A8331D" w:rsidRPr="00DF25D1">
              <w:rPr>
                <w:rFonts w:asciiTheme="minorHAnsi" w:hAnsiTheme="minorHAnsi" w:cstheme="minorHAnsi"/>
                <w:color w:val="000000"/>
                <w:sz w:val="20"/>
                <w:szCs w:val="20"/>
              </w:rPr>
              <w:t xml:space="preserve">amennyiben a munkavállaló írásban kifejezett hozzájárulását adta az adatai jogszabályban meghatározott céllal történő kezeléséhez. A munkavállalót az adatkezelésről a pontos jogszabályi hely megjelölésével egyidejűleg tájékoztatni kell. </w:t>
            </w:r>
          </w:p>
          <w:p w:rsidR="00A8331D" w:rsidRDefault="00A8331D" w:rsidP="006F615D">
            <w:pPr>
              <w:pStyle w:val="Norml3"/>
              <w:spacing w:before="120" w:beforeAutospacing="0" w:after="0" w:afterAutospacing="0"/>
              <w:jc w:val="both"/>
              <w:rPr>
                <w:rFonts w:asciiTheme="minorHAnsi" w:hAnsiTheme="minorHAnsi" w:cstheme="minorHAnsi"/>
                <w:color w:val="000000"/>
                <w:sz w:val="20"/>
                <w:szCs w:val="20"/>
              </w:rPr>
            </w:pPr>
          </w:p>
          <w:p w:rsidR="00B111E8" w:rsidRDefault="00B111E8" w:rsidP="000D415F">
            <w:pPr>
              <w:pStyle w:val="Norml3"/>
              <w:numPr>
                <w:ilvl w:val="0"/>
                <w:numId w:val="21"/>
              </w:numPr>
              <w:spacing w:before="120" w:beforeAutospacing="0" w:after="0" w:afterAutospacing="0"/>
              <w:jc w:val="both"/>
              <w:rPr>
                <w:rFonts w:asciiTheme="minorHAnsi" w:hAnsiTheme="minorHAnsi" w:cstheme="minorHAnsi"/>
                <w:b/>
                <w:color w:val="000000"/>
                <w:sz w:val="20"/>
                <w:szCs w:val="20"/>
                <w:u w:val="single"/>
              </w:rPr>
            </w:pPr>
            <w:r w:rsidRPr="000D415F">
              <w:rPr>
                <w:rFonts w:asciiTheme="minorHAnsi" w:hAnsiTheme="minorHAnsi" w:cstheme="minorHAnsi"/>
                <w:b/>
                <w:color w:val="000000"/>
                <w:sz w:val="20"/>
                <w:szCs w:val="20"/>
                <w:u w:val="single"/>
              </w:rPr>
              <w:t>AZ ADATKEZELŐ TÁJÉKOZTATÁSI KÖTELEZETTSÉGE</w:t>
            </w:r>
          </w:p>
          <w:p w:rsidR="00B111E8" w:rsidRPr="00DF25D1" w:rsidRDefault="00F27C7D" w:rsidP="006643C8">
            <w:pPr>
              <w:pStyle w:val="Norml3"/>
              <w:spacing w:before="120" w:beforeAutospacing="0" w:after="0" w:afterAutospacing="0"/>
              <w:jc w:val="both"/>
              <w:rPr>
                <w:rFonts w:asciiTheme="minorHAnsi" w:hAnsiTheme="minorHAnsi" w:cstheme="minorHAnsi"/>
                <w:color w:val="000000"/>
                <w:sz w:val="20"/>
                <w:szCs w:val="20"/>
              </w:rPr>
            </w:pPr>
            <w:r w:rsidRPr="00F27C7D">
              <w:rPr>
                <w:rFonts w:asciiTheme="minorHAnsi" w:hAnsiTheme="minorHAnsi" w:cstheme="minorHAnsi"/>
                <w:color w:val="000000"/>
                <w:sz w:val="20"/>
                <w:szCs w:val="20"/>
              </w:rPr>
              <w:t>Az érintettre vonatkozó személyes adatok kezelésével összefüggő tájékoztatást az adatgyűjtés időpontjában kell az érintett részére megadni, illetve, ha az adatokat nem az érintettől, hanem más forrásból gyűjtötték, az ügy körülményeit figyelembe véve, észszerű határidőn belül kell rendelkezésre bocsátani. Ha a személyes adatok jogszerűen közölhetők más címzettel, a címzettel történő első közléskor arról az érintettet tájékoztatni kell. Ha az adatkezelő a személyes adatokat a gyűjtésük eredeti céljától eltérő célból kívánja kezelni, a további adatkezelést megelőzően az érintettet erről az eltérő célról és minden egyéb szükséges tudnivalóról tájékoztatnia kell. Ha az adatkezelő nem tud tájékoztatást nyújtani az érintett részére a személyes adatok eredetéről, mivel azok különböző forrásokból származnak, általános tájékoztatást kell adni.</w:t>
            </w:r>
          </w:p>
          <w:p w:rsidR="00A8331D" w:rsidRDefault="004A7D8B" w:rsidP="00A8331D">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w:t>
            </w:r>
            <w:r w:rsidR="00A8331D" w:rsidRPr="00DF25D1">
              <w:rPr>
                <w:rFonts w:eastAsia="Times New Roman" w:cstheme="minorHAnsi"/>
                <w:color w:val="000000"/>
                <w:sz w:val="20"/>
                <w:szCs w:val="20"/>
                <w:lang w:eastAsia="hu-HU"/>
              </w:rPr>
              <w:t xml:space="preserve"> személyes adatok megszerzésének időpontjában </w:t>
            </w:r>
            <w:r w:rsidRPr="00DF25D1">
              <w:rPr>
                <w:rFonts w:eastAsia="Times New Roman" w:cstheme="minorHAnsi"/>
                <w:color w:val="000000"/>
                <w:sz w:val="20"/>
                <w:szCs w:val="20"/>
                <w:lang w:eastAsia="hu-HU"/>
              </w:rPr>
              <w:t xml:space="preserve">a Társaság, mint adatkezelő (hogy a tisztességes és átlátható adatkezelést biztosítsa) </w:t>
            </w:r>
            <w:r w:rsidR="00A8331D" w:rsidRPr="00DF25D1">
              <w:rPr>
                <w:rFonts w:eastAsia="Times New Roman" w:cstheme="minorHAnsi"/>
                <w:color w:val="000000"/>
                <w:sz w:val="20"/>
                <w:szCs w:val="20"/>
                <w:lang w:eastAsia="hu-HU"/>
              </w:rPr>
              <w:t>az érintett</w:t>
            </w:r>
            <w:r w:rsidRPr="00DF25D1">
              <w:rPr>
                <w:rFonts w:eastAsia="Times New Roman" w:cstheme="minorHAnsi"/>
                <w:color w:val="000000"/>
                <w:sz w:val="20"/>
                <w:szCs w:val="20"/>
                <w:lang w:eastAsia="hu-HU"/>
              </w:rPr>
              <w:t>et köteles írásban tájékoztatni az alábbiakról</w:t>
            </w:r>
            <w:r w:rsidR="00A8331D" w:rsidRPr="00DF25D1">
              <w:rPr>
                <w:rFonts w:eastAsia="Times New Roman" w:cstheme="minorHAnsi"/>
                <w:color w:val="000000"/>
                <w:sz w:val="20"/>
                <w:szCs w:val="20"/>
                <w:lang w:eastAsia="hu-HU"/>
              </w:rPr>
              <w:t>:</w:t>
            </w:r>
          </w:p>
          <w:p w:rsidR="00F27C7D" w:rsidRPr="00DF25D1" w:rsidRDefault="00F27C7D" w:rsidP="00A8331D">
            <w:pPr>
              <w:spacing w:before="120" w:after="0" w:line="240" w:lineRule="auto"/>
              <w:jc w:val="both"/>
              <w:rPr>
                <w:rFonts w:eastAsia="Times New Roman" w:cstheme="minorHAnsi"/>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4A7D8B" w:rsidRPr="00DF25D1" w:rsidTr="008E5DB5">
              <w:trPr>
                <w:tblCellSpacing w:w="0" w:type="dxa"/>
              </w:trPr>
              <w:tc>
                <w:tcPr>
                  <w:tcW w:w="7"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0" w:type="dxa"/>
                  <w:shd w:val="clear" w:color="auto" w:fill="auto"/>
                  <w:hideMark/>
                </w:tcPr>
                <w:p w:rsidR="00A8331D" w:rsidRPr="00DF25D1" w:rsidRDefault="004A7D8B"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w:t>
                  </w:r>
                  <w:r w:rsidR="00A8331D" w:rsidRPr="00DF25D1">
                    <w:rPr>
                      <w:rFonts w:eastAsia="Times New Roman" w:cstheme="minorHAnsi"/>
                      <w:color w:val="000000"/>
                      <w:sz w:val="20"/>
                      <w:szCs w:val="20"/>
                      <w:lang w:eastAsia="hu-HU"/>
                    </w:rPr>
                    <w:t>z adatkezelő és – ha van ilyen – az adatkezelő képviselőj</w:t>
                  </w:r>
                  <w:r w:rsidRPr="00DF25D1">
                    <w:rPr>
                      <w:rFonts w:eastAsia="Times New Roman" w:cstheme="minorHAnsi"/>
                      <w:color w:val="000000"/>
                      <w:sz w:val="20"/>
                      <w:szCs w:val="20"/>
                      <w:lang w:eastAsia="hu-HU"/>
                    </w:rPr>
                    <w:t>e</w:t>
                  </w:r>
                  <w:r w:rsidR="00A8331D" w:rsidRPr="00DF25D1">
                    <w:rPr>
                      <w:rFonts w:eastAsia="Times New Roman" w:cstheme="minorHAnsi"/>
                      <w:color w:val="000000"/>
                      <w:sz w:val="20"/>
                      <w:szCs w:val="20"/>
                      <w:lang w:eastAsia="hu-HU"/>
                    </w:rPr>
                    <w:t xml:space="preserve"> megnevezése és elérhetőségei;</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11"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56"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adatvédelmi tisztviselő elérhetőségei, ha van ilyen;</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7"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0"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 tervezett kezelésének célja, valamint az adatkezelés jogalapja;</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4A7D8B" w:rsidRPr="00DF25D1" w:rsidTr="008E5DB5">
              <w:trPr>
                <w:tblCellSpacing w:w="0" w:type="dxa"/>
              </w:trPr>
              <w:tc>
                <w:tcPr>
                  <w:tcW w:w="7"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0" w:type="dxa"/>
                  <w:shd w:val="clear" w:color="auto" w:fill="auto"/>
                  <w:hideMark/>
                </w:tcPr>
                <w:p w:rsidR="00A8331D" w:rsidRPr="00DF25D1" w:rsidRDefault="009429C2"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 xml:space="preserve">az </w:t>
                  </w:r>
                  <w:r w:rsidR="00A8331D" w:rsidRPr="00DF25D1">
                    <w:rPr>
                      <w:rFonts w:eastAsia="Times New Roman" w:cstheme="minorHAnsi"/>
                      <w:color w:val="000000"/>
                      <w:sz w:val="20"/>
                      <w:szCs w:val="20"/>
                      <w:lang w:eastAsia="hu-HU"/>
                    </w:rPr>
                    <w:t>f</w:t>
                  </w:r>
                  <w:r w:rsidR="00A8331D" w:rsidRPr="00DF25D1">
                    <w:rPr>
                      <w:rFonts w:eastAsia="Times New Roman" w:cstheme="minorHAnsi"/>
                      <w:color w:val="FF0000"/>
                      <w:sz w:val="20"/>
                      <w:szCs w:val="20"/>
                      <w:lang w:eastAsia="hu-HU"/>
                    </w:rPr>
                    <w:t xml:space="preserve">) pontján </w:t>
                  </w:r>
                  <w:r w:rsidR="00A8331D" w:rsidRPr="00DF25D1">
                    <w:rPr>
                      <w:rFonts w:eastAsia="Times New Roman" w:cstheme="minorHAnsi"/>
                      <w:color w:val="000000"/>
                      <w:sz w:val="20"/>
                      <w:szCs w:val="20"/>
                      <w:lang w:eastAsia="hu-HU"/>
                    </w:rPr>
                    <w:t>alapuló adatkezelés esetén, az adatkezelő vagy harmadik fél jogos érdekei;</w:t>
                  </w:r>
                </w:p>
                <w:p w:rsidR="009429C2" w:rsidRPr="00DF25D1" w:rsidRDefault="009429C2" w:rsidP="004B0F1F">
                  <w:pPr>
                    <w:pStyle w:val="Listaszerbekezds"/>
                    <w:spacing w:before="120" w:after="0" w:line="240" w:lineRule="auto"/>
                    <w:jc w:val="both"/>
                    <w:rPr>
                      <w:rFonts w:eastAsia="Times New Roman" w:cstheme="minorHAnsi"/>
                      <w:color w:val="000000"/>
                      <w:sz w:val="20"/>
                      <w:szCs w:val="20"/>
                      <w:lang w:eastAsia="hu-HU"/>
                    </w:rPr>
                  </w:pP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7"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0"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adott esetben a személyes adatok címzettjei, illetve a címzettek kategóriái, ha van ilyen;</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6"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9429C2"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adott esetben annak ténye, hogy az adatkezelő harmadik országba vagy nemzetközi szervezet részére kívánja továbbítani a személyes adatokat.</w:t>
                  </w:r>
                </w:p>
              </w:tc>
            </w:tr>
            <w:tr w:rsidR="00A8331D" w:rsidRPr="00DF25D1" w:rsidTr="008E5DB5">
              <w:trPr>
                <w:tblCellSpacing w:w="0" w:type="dxa"/>
              </w:trPr>
              <w:tc>
                <w:tcPr>
                  <w:tcW w:w="6"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9429C2"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 tárolásának időtartamáról, vagy ha ez nem lehetséges, ezen időtartam meghatározásának szempontjairól;</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6"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6"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A8331D" w:rsidRPr="00DF25D1" w:rsidRDefault="004A7D8B"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kifejezett hozzájáruláson</w:t>
                  </w:r>
                  <w:r w:rsidR="00A8331D" w:rsidRPr="00DF25D1">
                    <w:rPr>
                      <w:rFonts w:eastAsia="Times New Roman" w:cstheme="minorHAnsi"/>
                      <w:color w:val="000000"/>
                      <w:sz w:val="20"/>
                      <w:szCs w:val="20"/>
                      <w:lang w:eastAsia="hu-HU"/>
                    </w:rPr>
                    <w:t xml:space="preserve"> alapuló adatkezelés esetén a hozzájárulás bármely időpontban történő visszavonásához való jog, amely nem érinti a visszavonás előtt a hozzájárulás alapján végrehajtott adatkezelés jogszerűségét;</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9"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58"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felügyeleti hatósághoz címzett panasz benyújtásának jogáról;</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6"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arról, hogy a személyes adat szolgáltatása jogszabályon vagy szerződéses kötelezettségen alapul vagy szerződés kötésének előfeltétele-e, valamint</w:t>
                  </w:r>
                  <w:r w:rsidR="009429C2" w:rsidRPr="00DF25D1">
                    <w:rPr>
                      <w:rFonts w:eastAsia="Times New Roman" w:cstheme="minorHAnsi"/>
                      <w:color w:val="000000"/>
                      <w:sz w:val="20"/>
                      <w:szCs w:val="20"/>
                      <w:lang w:eastAsia="hu-HU"/>
                    </w:rPr>
                    <w:t>,</w:t>
                  </w:r>
                  <w:r w:rsidRPr="00DF25D1">
                    <w:rPr>
                      <w:rFonts w:eastAsia="Times New Roman" w:cstheme="minorHAnsi"/>
                      <w:color w:val="000000"/>
                      <w:sz w:val="20"/>
                      <w:szCs w:val="20"/>
                      <w:lang w:eastAsia="hu-HU"/>
                    </w:rPr>
                    <w:t xml:space="preserve"> hogy az érintett köteles-e a személyes adatokat megadni, továbbá</w:t>
                  </w:r>
                  <w:r w:rsidR="009429C2" w:rsidRPr="00DF25D1">
                    <w:rPr>
                      <w:rFonts w:eastAsia="Times New Roman" w:cstheme="minorHAnsi"/>
                      <w:color w:val="000000"/>
                      <w:sz w:val="20"/>
                      <w:szCs w:val="20"/>
                      <w:lang w:eastAsia="hu-HU"/>
                    </w:rPr>
                    <w:t>,</w:t>
                  </w:r>
                  <w:r w:rsidRPr="00DF25D1">
                    <w:rPr>
                      <w:rFonts w:eastAsia="Times New Roman" w:cstheme="minorHAnsi"/>
                      <w:color w:val="000000"/>
                      <w:sz w:val="20"/>
                      <w:szCs w:val="20"/>
                      <w:lang w:eastAsia="hu-HU"/>
                    </w:rPr>
                    <w:t xml:space="preserve"> hogy milyen lehetséges következményeikkel járhat az adatszolgáltatás elmaradása;</w:t>
                  </w:r>
                </w:p>
              </w:tc>
            </w:tr>
          </w:tbl>
          <w:p w:rsidR="00A8331D" w:rsidRPr="00DF25D1" w:rsidRDefault="00A8331D" w:rsidP="00A8331D">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A8331D" w:rsidRPr="00DF25D1" w:rsidTr="008E5DB5">
              <w:trPr>
                <w:tblCellSpacing w:w="0" w:type="dxa"/>
              </w:trPr>
              <w:tc>
                <w:tcPr>
                  <w:tcW w:w="6" w:type="dxa"/>
                  <w:shd w:val="clear" w:color="auto" w:fill="auto"/>
                  <w:hideMark/>
                </w:tcPr>
                <w:p w:rsidR="00A8331D" w:rsidRPr="00DF25D1" w:rsidRDefault="00A8331D"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A8331D" w:rsidRPr="00DF25D1" w:rsidRDefault="009429C2" w:rsidP="009429C2">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van ilyen, akkor az</w:t>
                  </w:r>
                  <w:r w:rsidR="00A8331D" w:rsidRPr="00DF25D1">
                    <w:rPr>
                      <w:rFonts w:eastAsia="Times New Roman" w:cstheme="minorHAnsi"/>
                      <w:color w:val="000000"/>
                      <w:sz w:val="20"/>
                      <w:szCs w:val="20"/>
                      <w:lang w:eastAsia="hu-HU"/>
                    </w:rPr>
                    <w:t xml:space="preserve">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tc>
            </w:tr>
          </w:tbl>
          <w:p w:rsidR="004B0F1F" w:rsidRPr="00DF25D1" w:rsidRDefault="004B0F1F" w:rsidP="004B0F1F">
            <w:pPr>
              <w:spacing w:before="120" w:after="0" w:line="240" w:lineRule="auto"/>
              <w:jc w:val="both"/>
              <w:rPr>
                <w:rFonts w:cstheme="minorHAnsi"/>
                <w:color w:val="000000"/>
                <w:sz w:val="20"/>
                <w:szCs w:val="20"/>
              </w:rPr>
            </w:pPr>
            <w:r w:rsidRPr="00DF25D1">
              <w:rPr>
                <w:rFonts w:cstheme="minorHAnsi"/>
                <w:color w:val="000000"/>
                <w:sz w:val="20"/>
                <w:szCs w:val="20"/>
              </w:rPr>
              <w:lastRenderedPageBreak/>
              <w:t>Amennyiben az adatokat az adatkezelő nem az érintettől szerezi meg, úgy a tájékoztatást az alábbi tartalommal kell kiegészíteni:</w:t>
            </w:r>
          </w:p>
          <w:p w:rsidR="004B0F1F" w:rsidRPr="00DF25D1" w:rsidRDefault="004B0F1F" w:rsidP="00B9199E">
            <w:pPr>
              <w:pStyle w:val="Listaszerbekezds"/>
              <w:numPr>
                <w:ilvl w:val="0"/>
                <w:numId w:val="6"/>
              </w:numPr>
              <w:spacing w:before="120" w:after="0" w:line="240" w:lineRule="auto"/>
              <w:jc w:val="both"/>
              <w:rPr>
                <w:rFonts w:cstheme="minorHAnsi"/>
                <w:color w:val="000000"/>
                <w:sz w:val="20"/>
                <w:szCs w:val="20"/>
              </w:rPr>
            </w:pPr>
            <w:r w:rsidRPr="00DF25D1">
              <w:rPr>
                <w:rFonts w:cstheme="minorHAnsi"/>
                <w:color w:val="000000"/>
                <w:sz w:val="20"/>
                <w:szCs w:val="20"/>
              </w:rPr>
              <w:t xml:space="preserve">az érintett személyes adatok kategóriái; </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4B0F1F" w:rsidRPr="00DF25D1" w:rsidTr="008E5DB5">
              <w:trPr>
                <w:tblCellSpacing w:w="0" w:type="dxa"/>
              </w:trPr>
              <w:tc>
                <w:tcPr>
                  <w:tcW w:w="6" w:type="dxa"/>
                  <w:shd w:val="clear" w:color="auto" w:fill="auto"/>
                  <w:hideMark/>
                </w:tcPr>
                <w:p w:rsidR="004B0F1F" w:rsidRPr="00DF25D1" w:rsidRDefault="004B0F1F" w:rsidP="00B9199E">
                  <w:pPr>
                    <w:pStyle w:val="Listaszerbekezds"/>
                    <w:numPr>
                      <w:ilvl w:val="0"/>
                      <w:numId w:val="6"/>
                    </w:numPr>
                    <w:spacing w:after="0" w:line="240" w:lineRule="auto"/>
                    <w:rPr>
                      <w:rFonts w:eastAsia="Times New Roman" w:cstheme="minorHAnsi"/>
                      <w:sz w:val="20"/>
                      <w:szCs w:val="20"/>
                      <w:lang w:eastAsia="hu-HU"/>
                    </w:rPr>
                  </w:pPr>
                </w:p>
              </w:tc>
              <w:tc>
                <w:tcPr>
                  <w:tcW w:w="9061" w:type="dxa"/>
                  <w:shd w:val="clear" w:color="auto" w:fill="auto"/>
                  <w:hideMark/>
                </w:tcPr>
                <w:p w:rsidR="004B0F1F" w:rsidRPr="00DF25D1" w:rsidRDefault="004B0F1F" w:rsidP="00B9199E">
                  <w:pPr>
                    <w:pStyle w:val="Listaszerbekezds"/>
                    <w:numPr>
                      <w:ilvl w:val="0"/>
                      <w:numId w:val="6"/>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 forrása és adott esetben az, hogy az adatok nyilvánosan hozzáférhető forrásokból származnak-e</w:t>
                  </w:r>
                  <w:r w:rsidR="00B9199E" w:rsidRPr="00DF25D1">
                    <w:rPr>
                      <w:rFonts w:eastAsia="Times New Roman" w:cstheme="minorHAnsi"/>
                      <w:color w:val="000000"/>
                      <w:sz w:val="20"/>
                      <w:szCs w:val="20"/>
                      <w:lang w:eastAsia="hu-HU"/>
                    </w:rPr>
                    <w:t>.</w:t>
                  </w:r>
                </w:p>
              </w:tc>
            </w:tr>
          </w:tbl>
          <w:p w:rsidR="00B9199E" w:rsidRPr="00DF25D1" w:rsidRDefault="00B9199E" w:rsidP="00B9199E">
            <w:pPr>
              <w:spacing w:before="120" w:after="0" w:line="240" w:lineRule="auto"/>
              <w:jc w:val="both"/>
              <w:rPr>
                <w:rFonts w:cstheme="minorHAnsi"/>
                <w:color w:val="000000"/>
                <w:sz w:val="20"/>
                <w:szCs w:val="20"/>
              </w:rPr>
            </w:pPr>
            <w:r w:rsidRPr="00DF25D1">
              <w:rPr>
                <w:rFonts w:eastAsia="Times New Roman" w:cstheme="minorHAnsi"/>
                <w:color w:val="000000"/>
                <w:sz w:val="20"/>
                <w:szCs w:val="20"/>
                <w:lang w:eastAsia="hu-HU"/>
              </w:rPr>
              <w:t>Ha az adatkezelő a személyes adatokon a gyűjtésük céljától eltérő célból további adatkezelést kíván végezni, a további adatkezelést megelőzően tájékoztatnia kell az érintettet erről az eltérő célról.</w:t>
            </w:r>
            <w:r w:rsidRPr="00DF25D1">
              <w:rPr>
                <w:rFonts w:cstheme="minorHAnsi"/>
                <w:color w:val="000000"/>
                <w:sz w:val="20"/>
                <w:szCs w:val="20"/>
              </w:rPr>
              <w:t xml:space="preserve"> </w:t>
            </w:r>
          </w:p>
          <w:p w:rsidR="005C7940" w:rsidRPr="006643C8" w:rsidRDefault="005C7940" w:rsidP="006643C8">
            <w:pPr>
              <w:spacing w:before="120" w:after="0" w:line="240" w:lineRule="auto"/>
              <w:jc w:val="both"/>
              <w:rPr>
                <w:rFonts w:eastAsia="Times New Roman" w:cstheme="minorHAnsi"/>
                <w:color w:val="000000"/>
                <w:sz w:val="20"/>
                <w:szCs w:val="20"/>
                <w:lang w:eastAsia="hu-HU"/>
              </w:rPr>
            </w:pPr>
            <w:r w:rsidRPr="006643C8">
              <w:rPr>
                <w:rFonts w:eastAsia="Times New Roman" w:cstheme="minorHAnsi"/>
                <w:color w:val="000000"/>
                <w:sz w:val="20"/>
                <w:szCs w:val="20"/>
                <w:u w:val="single"/>
                <w:lang w:eastAsia="hu-HU"/>
              </w:rPr>
              <w:t xml:space="preserve">A tájékoztatási kötelezettséget </w:t>
            </w:r>
            <w:r w:rsidR="00B9199E" w:rsidRPr="006643C8">
              <w:rPr>
                <w:rFonts w:eastAsia="Times New Roman" w:cstheme="minorHAnsi"/>
                <w:color w:val="000000"/>
                <w:sz w:val="20"/>
                <w:szCs w:val="20"/>
                <w:u w:val="single"/>
                <w:lang w:eastAsia="hu-HU"/>
              </w:rPr>
              <w:t>nem kell alkalmazni, ha és amilyen mértékben</w:t>
            </w:r>
            <w:r w:rsidR="00B9199E" w:rsidRPr="006643C8">
              <w:rPr>
                <w:rFonts w:eastAsia="Times New Roman" w:cstheme="minorHAnsi"/>
                <w:color w:val="000000"/>
                <w:sz w:val="20"/>
                <w:szCs w:val="20"/>
                <w:lang w:eastAsia="hu-HU"/>
              </w:rPr>
              <w:t>:</w:t>
            </w:r>
          </w:p>
          <w:p w:rsidR="00B111E8" w:rsidRPr="00DF25D1" w:rsidRDefault="00B111E8" w:rsidP="00B9199E">
            <w:pPr>
              <w:spacing w:before="120" w:after="0" w:line="240" w:lineRule="auto"/>
              <w:jc w:val="both"/>
              <w:rPr>
                <w:rFonts w:eastAsia="Times New Roman" w:cstheme="minorHAnsi"/>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B9199E" w:rsidRPr="00DF25D1" w:rsidTr="008E5DB5">
              <w:trPr>
                <w:tblCellSpacing w:w="0" w:type="dxa"/>
              </w:trPr>
              <w:tc>
                <w:tcPr>
                  <w:tcW w:w="12" w:type="dxa"/>
                  <w:shd w:val="clear" w:color="auto" w:fill="auto"/>
                  <w:hideMark/>
                </w:tcPr>
                <w:p w:rsidR="00B9199E" w:rsidRPr="00DF25D1" w:rsidRDefault="00B9199E"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p>
              </w:tc>
              <w:tc>
                <w:tcPr>
                  <w:tcW w:w="9055" w:type="dxa"/>
                  <w:shd w:val="clear" w:color="auto" w:fill="auto"/>
                  <w:hideMark/>
                </w:tcPr>
                <w:p w:rsidR="00B9199E" w:rsidRPr="00DF25D1" w:rsidRDefault="005C7940"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w:t>
                  </w:r>
                  <w:r w:rsidR="00B9199E" w:rsidRPr="00DF25D1">
                    <w:rPr>
                      <w:rFonts w:eastAsia="Times New Roman" w:cstheme="minorHAnsi"/>
                      <w:color w:val="000000"/>
                      <w:sz w:val="20"/>
                      <w:szCs w:val="20"/>
                      <w:lang w:eastAsia="hu-HU"/>
                    </w:rPr>
                    <w:t>z érintett már rendelkezik az információkkal;</w:t>
                  </w:r>
                </w:p>
              </w:tc>
            </w:tr>
          </w:tbl>
          <w:p w:rsidR="00B9199E" w:rsidRPr="00DF25D1" w:rsidRDefault="00B9199E" w:rsidP="00B9199E">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B9199E" w:rsidRPr="00DF25D1" w:rsidTr="008E5DB5">
              <w:trPr>
                <w:tblCellSpacing w:w="0" w:type="dxa"/>
              </w:trPr>
              <w:tc>
                <w:tcPr>
                  <w:tcW w:w="6" w:type="dxa"/>
                  <w:shd w:val="clear" w:color="auto" w:fill="auto"/>
                  <w:hideMark/>
                </w:tcPr>
                <w:p w:rsidR="00B9199E" w:rsidRPr="00DF25D1" w:rsidRDefault="00B9199E"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B9199E" w:rsidRPr="00DF25D1" w:rsidRDefault="00B9199E"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szóban forgó információk rendelkezésre bocsátása lehetetlennek bizonyul, vagy aránytalanul nagy erőfeszítést igényelne, különösen a közérdekű archiválás céljából, tudományos és történelmi kutatási célból vagy statisztikai célból. Ilyen esetekben az adatkezelőnek megfelelő intézkedéseket kell hoznia – az információk nyilvánosan elérhetővé tételét is ideértve – az érintett jogainak, szabadságainak és jogos érdekeinek védelme érdekében;</w:t>
                  </w:r>
                </w:p>
              </w:tc>
            </w:tr>
          </w:tbl>
          <w:p w:rsidR="00B9199E" w:rsidRPr="00DF25D1" w:rsidRDefault="00B9199E" w:rsidP="00B9199E">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B9199E" w:rsidRPr="00DF25D1" w:rsidTr="008E5DB5">
              <w:trPr>
                <w:tblCellSpacing w:w="0" w:type="dxa"/>
              </w:trPr>
              <w:tc>
                <w:tcPr>
                  <w:tcW w:w="6" w:type="dxa"/>
                  <w:shd w:val="clear" w:color="auto" w:fill="auto"/>
                  <w:hideMark/>
                </w:tcPr>
                <w:p w:rsidR="00B9199E" w:rsidRPr="00DF25D1" w:rsidRDefault="00B9199E"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B9199E" w:rsidRPr="00DF25D1" w:rsidRDefault="00B9199E"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 megszerzését vagy közlését kifejezetten előírja az adatkezelőre alkalmazandó uniós vagy tagállami jog, amely az érintett jogos érdekeinek védelmét szolgáló megfelelő intézkedésekről rendelkezik; vagy</w:t>
                  </w:r>
                </w:p>
              </w:tc>
            </w:tr>
          </w:tbl>
          <w:p w:rsidR="00B9199E" w:rsidRPr="00DF25D1" w:rsidRDefault="00B9199E" w:rsidP="00B9199E">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B9199E" w:rsidRPr="00DF25D1" w:rsidTr="008E5DB5">
              <w:trPr>
                <w:tblCellSpacing w:w="0" w:type="dxa"/>
              </w:trPr>
              <w:tc>
                <w:tcPr>
                  <w:tcW w:w="6" w:type="dxa"/>
                  <w:shd w:val="clear" w:color="auto" w:fill="auto"/>
                  <w:hideMark/>
                </w:tcPr>
                <w:p w:rsidR="00B9199E" w:rsidRPr="00DF25D1" w:rsidRDefault="00B9199E"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p>
              </w:tc>
              <w:tc>
                <w:tcPr>
                  <w:tcW w:w="9061" w:type="dxa"/>
                  <w:shd w:val="clear" w:color="auto" w:fill="auto"/>
                  <w:hideMark/>
                </w:tcPr>
                <w:p w:rsidR="00B9199E" w:rsidRPr="00DF25D1" w:rsidRDefault="00B9199E" w:rsidP="005C7940">
                  <w:pPr>
                    <w:pStyle w:val="Listaszerbekezds"/>
                    <w:numPr>
                      <w:ilvl w:val="0"/>
                      <w:numId w:val="7"/>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adatoknak valamely uniós vagy tagállami jogban előírt szakmai titoktartási kötelezettség alapján, ideértve a jogszabályon alapuló titoktartási kötelezettséget is, bizalmasnak kell maradnia.</w:t>
                  </w:r>
                </w:p>
              </w:tc>
            </w:tr>
          </w:tbl>
          <w:p w:rsidR="006F615D" w:rsidRPr="00DF25D1" w:rsidRDefault="006F615D" w:rsidP="00B24F73">
            <w:pPr>
              <w:pStyle w:val="Norml3"/>
              <w:spacing w:before="120" w:beforeAutospacing="0" w:after="0" w:afterAutospacing="0"/>
              <w:jc w:val="both"/>
              <w:rPr>
                <w:rFonts w:asciiTheme="minorHAnsi" w:hAnsiTheme="minorHAnsi" w:cstheme="minorHAnsi"/>
                <w:color w:val="000000"/>
                <w:sz w:val="20"/>
                <w:szCs w:val="20"/>
              </w:rPr>
            </w:pPr>
          </w:p>
          <w:p w:rsidR="005C7940" w:rsidRPr="000D415F" w:rsidRDefault="00B111E8" w:rsidP="000D415F">
            <w:pPr>
              <w:pStyle w:val="Norml3"/>
              <w:numPr>
                <w:ilvl w:val="0"/>
                <w:numId w:val="21"/>
              </w:numPr>
              <w:spacing w:before="120" w:beforeAutospacing="0" w:after="0" w:afterAutospacing="0"/>
              <w:jc w:val="both"/>
              <w:rPr>
                <w:rFonts w:asciiTheme="minorHAnsi" w:hAnsiTheme="minorHAnsi" w:cstheme="minorHAnsi"/>
                <w:b/>
                <w:color w:val="000000"/>
                <w:sz w:val="20"/>
                <w:szCs w:val="20"/>
                <w:u w:val="single"/>
              </w:rPr>
            </w:pPr>
            <w:r w:rsidRPr="000D415F">
              <w:rPr>
                <w:rFonts w:asciiTheme="minorHAnsi" w:hAnsiTheme="minorHAnsi" w:cstheme="minorHAnsi"/>
                <w:b/>
                <w:color w:val="000000"/>
                <w:sz w:val="20"/>
                <w:szCs w:val="20"/>
                <w:u w:val="single"/>
              </w:rPr>
              <w:t>AZ ÉRINTETT JOGAI</w:t>
            </w:r>
            <w:r w:rsidR="005C7940" w:rsidRPr="000D415F">
              <w:rPr>
                <w:rFonts w:asciiTheme="minorHAnsi" w:hAnsiTheme="minorHAnsi" w:cstheme="minorHAnsi"/>
                <w:b/>
                <w:color w:val="000000"/>
                <w:sz w:val="20"/>
                <w:szCs w:val="20"/>
                <w:u w:val="single"/>
              </w:rPr>
              <w:t>:</w:t>
            </w:r>
          </w:p>
          <w:p w:rsidR="00046E87" w:rsidRPr="00DF25D1" w:rsidRDefault="00046E87" w:rsidP="00046E87">
            <w:pPr>
              <w:spacing w:before="60" w:after="120" w:line="240" w:lineRule="auto"/>
              <w:rPr>
                <w:rFonts w:eastAsia="Times New Roman" w:cstheme="minorHAnsi"/>
                <w:b/>
                <w:bCs/>
                <w:color w:val="000000"/>
                <w:sz w:val="20"/>
                <w:szCs w:val="20"/>
                <w:lang w:eastAsia="hu-HU"/>
              </w:rPr>
            </w:pPr>
          </w:p>
          <w:p w:rsidR="00046E87" w:rsidRPr="000D415F" w:rsidRDefault="00046E87" w:rsidP="000D415F">
            <w:pPr>
              <w:pStyle w:val="Listaszerbekezds"/>
              <w:numPr>
                <w:ilvl w:val="1"/>
                <w:numId w:val="21"/>
              </w:numPr>
              <w:spacing w:before="60" w:after="120" w:line="240" w:lineRule="auto"/>
              <w:rPr>
                <w:rFonts w:eastAsia="Times New Roman" w:cstheme="minorHAnsi"/>
                <w:bCs/>
                <w:color w:val="000000"/>
                <w:sz w:val="20"/>
                <w:szCs w:val="20"/>
                <w:u w:val="single"/>
                <w:lang w:eastAsia="hu-HU"/>
              </w:rPr>
            </w:pPr>
            <w:r w:rsidRPr="000D415F">
              <w:rPr>
                <w:rFonts w:eastAsia="Times New Roman" w:cstheme="minorHAnsi"/>
                <w:bCs/>
                <w:color w:val="000000"/>
                <w:sz w:val="20"/>
                <w:szCs w:val="20"/>
                <w:u w:val="single"/>
                <w:lang w:eastAsia="hu-HU"/>
              </w:rPr>
              <w:t>Az érintett hozzáférési joga</w:t>
            </w:r>
            <w:r w:rsidR="000D415F">
              <w:rPr>
                <w:rFonts w:eastAsia="Times New Roman" w:cstheme="minorHAnsi"/>
                <w:bCs/>
                <w:color w:val="000000"/>
                <w:sz w:val="20"/>
                <w:szCs w:val="20"/>
                <w:u w:val="single"/>
                <w:lang w:eastAsia="hu-HU"/>
              </w:rPr>
              <w:t>:</w:t>
            </w: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adatkezelés célja</w:t>
            </w:r>
            <w:r w:rsidR="00B111E8">
              <w:rPr>
                <w:rFonts w:eastAsia="Times New Roman" w:cstheme="minorHAnsi"/>
                <w:color w:val="000000"/>
                <w:sz w:val="20"/>
                <w:szCs w:val="20"/>
                <w:lang w:eastAsia="hu-HU"/>
              </w:rPr>
              <w:t>;</w:t>
            </w:r>
          </w:p>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személyes adatok kategóriái</w:t>
            </w:r>
            <w:r w:rsidR="00B111E8">
              <w:rPr>
                <w:rFonts w:eastAsia="Times New Roman" w:cstheme="minorHAnsi"/>
                <w:color w:val="000000"/>
                <w:sz w:val="20"/>
                <w:szCs w:val="20"/>
                <w:lang w:eastAsia="hu-HU"/>
              </w:rPr>
              <w:t>;</w:t>
            </w:r>
          </w:p>
          <w:tbl>
            <w:tblPr>
              <w:tblW w:w="5000" w:type="pct"/>
              <w:tblCellSpacing w:w="0" w:type="dxa"/>
              <w:tblLayout w:type="fixed"/>
              <w:tblCellMar>
                <w:left w:w="0" w:type="dxa"/>
                <w:right w:w="0" w:type="dxa"/>
              </w:tblCellMar>
              <w:tblLook w:val="04A0" w:firstRow="1" w:lastRow="0" w:firstColumn="1" w:lastColumn="0" w:noHBand="0" w:noVBand="1"/>
            </w:tblPr>
            <w:tblGrid>
              <w:gridCol w:w="9047"/>
              <w:gridCol w:w="20"/>
            </w:tblGrid>
            <w:tr w:rsidR="00046E87" w:rsidRPr="00DF25D1" w:rsidTr="008E5DB5">
              <w:trPr>
                <w:tblCellSpacing w:w="0" w:type="dxa"/>
              </w:trPr>
              <w:tc>
                <w:tcPr>
                  <w:tcW w:w="9061"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9027"/>
                  </w:tblGrid>
                  <w:tr w:rsidR="00046E87" w:rsidRPr="00DF25D1" w:rsidTr="008E5DB5">
                    <w:trPr>
                      <w:tblCellSpacing w:w="0" w:type="dxa"/>
                    </w:trPr>
                    <w:tc>
                      <w:tcPr>
                        <w:tcW w:w="6"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c>
                      <w:tcPr>
                        <w:tcW w:w="9055"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azon címzettek vagy címzettek kategóriái, akikkel, illetve amelyekkel a személyes adatokat közölték vagy közölni fogják, ideértve különösen a harmadik országbeli címzetteket, illetve a nemzetközi szervezeteket;</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27"/>
                  </w:tblGrid>
                  <w:tr w:rsidR="00046E87" w:rsidRPr="00DF25D1" w:rsidTr="008E5DB5">
                    <w:trPr>
                      <w:tblCellSpacing w:w="0" w:type="dxa"/>
                    </w:trPr>
                    <w:tc>
                      <w:tcPr>
                        <w:tcW w:w="6"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c>
                      <w:tcPr>
                        <w:tcW w:w="9055"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adott esetben a személyes adatok tárolásának tervezett időtartama, vagy ha ez nem lehetséges, ezen időtartam meghatározásának szempontjai;</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27"/>
                  </w:tblGrid>
                  <w:tr w:rsidR="00046E87" w:rsidRPr="00DF25D1" w:rsidTr="008E5DB5">
                    <w:trPr>
                      <w:tblCellSpacing w:w="0" w:type="dxa"/>
                    </w:trPr>
                    <w:tc>
                      <w:tcPr>
                        <w:tcW w:w="6"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c>
                      <w:tcPr>
                        <w:tcW w:w="9055"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azon joga, hogy kérelmezheti az adatkezelőtől a rá vonatkozó személyes adatok helyesbítését, törlését vagy kezelésének korlátozását, és tiltakozhat az ilyen személyes adatok kezelése ellen;</w:t>
                        </w:r>
                      </w:p>
                    </w:tc>
                  </w:tr>
                </w:tbl>
                <w:p w:rsidR="00046E87" w:rsidRPr="00DF25D1" w:rsidRDefault="00046E87" w:rsidP="00046E87">
                  <w:pPr>
                    <w:spacing w:before="120" w:after="0" w:line="240" w:lineRule="auto"/>
                    <w:jc w:val="both"/>
                    <w:rPr>
                      <w:rFonts w:eastAsia="Times New Roman" w:cstheme="minorHAnsi"/>
                      <w:color w:val="000000"/>
                      <w:sz w:val="20"/>
                      <w:szCs w:val="20"/>
                      <w:lang w:eastAsia="hu-HU"/>
                    </w:rPr>
                  </w:pPr>
                </w:p>
              </w:tc>
              <w:tc>
                <w:tcPr>
                  <w:tcW w:w="6"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r>
            <w:tr w:rsidR="00046E87" w:rsidRPr="00DF25D1" w:rsidTr="008E5DB5">
              <w:trPr>
                <w:tblCellSpacing w:w="0" w:type="dxa"/>
              </w:trPr>
              <w:tc>
                <w:tcPr>
                  <w:tcW w:w="9061"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9027"/>
                  </w:tblGrid>
                  <w:tr w:rsidR="00046E87" w:rsidRPr="00DF25D1" w:rsidTr="008E5DB5">
                    <w:trPr>
                      <w:tblCellSpacing w:w="0" w:type="dxa"/>
                    </w:trPr>
                    <w:tc>
                      <w:tcPr>
                        <w:tcW w:w="9"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c>
                      <w:tcPr>
                        <w:tcW w:w="9052"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valamely felügyeleti hatósághoz címzett panasz benyújtásának joga;</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27"/>
                  </w:tblGrid>
                  <w:tr w:rsidR="00046E87" w:rsidRPr="00DF25D1" w:rsidTr="008E5DB5">
                    <w:trPr>
                      <w:tblCellSpacing w:w="0" w:type="dxa"/>
                    </w:trPr>
                    <w:tc>
                      <w:tcPr>
                        <w:tcW w:w="6"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c>
                      <w:tcPr>
                        <w:tcW w:w="9055"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az adatokat nem az érintettől gyűjtötték, a forrásukra vonatkozó minden elérhető információ;</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27"/>
                  </w:tblGrid>
                  <w:tr w:rsidR="00046E87" w:rsidRPr="00DF25D1" w:rsidTr="008E5DB5">
                    <w:trPr>
                      <w:tblCellSpacing w:w="0" w:type="dxa"/>
                    </w:trPr>
                    <w:tc>
                      <w:tcPr>
                        <w:tcW w:w="6"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c>
                      <w:tcPr>
                        <w:tcW w:w="9055" w:type="dxa"/>
                        <w:hideMark/>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van, akkor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rsidR="00046E87" w:rsidRPr="00DF25D1" w:rsidRDefault="00046E87" w:rsidP="00046E87">
                  <w:pPr>
                    <w:spacing w:before="120" w:after="0" w:line="240" w:lineRule="auto"/>
                    <w:jc w:val="both"/>
                    <w:rPr>
                      <w:rFonts w:eastAsia="Times New Roman" w:cstheme="minorHAnsi"/>
                      <w:color w:val="000000"/>
                      <w:sz w:val="20"/>
                      <w:szCs w:val="20"/>
                      <w:lang w:eastAsia="hu-HU"/>
                    </w:rPr>
                  </w:pPr>
                </w:p>
              </w:tc>
              <w:tc>
                <w:tcPr>
                  <w:tcW w:w="6" w:type="dxa"/>
                </w:tcPr>
                <w:p w:rsidR="00046E87" w:rsidRPr="00DF25D1" w:rsidRDefault="00046E87" w:rsidP="00046E87">
                  <w:pPr>
                    <w:pStyle w:val="Listaszerbekezds"/>
                    <w:numPr>
                      <w:ilvl w:val="0"/>
                      <w:numId w:val="8"/>
                    </w:numPr>
                    <w:spacing w:before="120" w:after="0" w:line="240" w:lineRule="auto"/>
                    <w:jc w:val="both"/>
                    <w:rPr>
                      <w:rFonts w:eastAsia="Times New Roman" w:cstheme="minorHAnsi"/>
                      <w:color w:val="000000"/>
                      <w:sz w:val="20"/>
                      <w:szCs w:val="20"/>
                      <w:lang w:eastAsia="hu-HU"/>
                    </w:rPr>
                  </w:pP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4533"/>
              <w:gridCol w:w="4534"/>
            </w:tblGrid>
            <w:tr w:rsidR="00046E87" w:rsidRPr="00DF25D1" w:rsidTr="008E5DB5">
              <w:trPr>
                <w:tblCellSpacing w:w="0" w:type="dxa"/>
              </w:trPr>
              <w:tc>
                <w:tcPr>
                  <w:tcW w:w="4533" w:type="dxa"/>
                  <w:hideMark/>
                </w:tcPr>
                <w:p w:rsidR="00046E87" w:rsidRPr="00DF25D1" w:rsidRDefault="00046E87" w:rsidP="00046E87">
                  <w:pPr>
                    <w:spacing w:before="120" w:after="0" w:line="240" w:lineRule="auto"/>
                    <w:jc w:val="both"/>
                    <w:rPr>
                      <w:rFonts w:eastAsia="Times New Roman" w:cstheme="minorHAnsi"/>
                      <w:color w:val="000000"/>
                      <w:sz w:val="20"/>
                      <w:szCs w:val="20"/>
                      <w:lang w:eastAsia="hu-HU"/>
                    </w:rPr>
                  </w:pPr>
                </w:p>
              </w:tc>
              <w:tc>
                <w:tcPr>
                  <w:tcW w:w="4534" w:type="dxa"/>
                  <w:hideMark/>
                </w:tcPr>
                <w:p w:rsidR="00046E87" w:rsidRPr="00DF25D1" w:rsidRDefault="00046E87" w:rsidP="00046E87">
                  <w:pPr>
                    <w:spacing w:before="120" w:after="0" w:line="240" w:lineRule="auto"/>
                    <w:jc w:val="both"/>
                    <w:rPr>
                      <w:rFonts w:eastAsia="Times New Roman" w:cstheme="minorHAnsi"/>
                      <w:color w:val="000000"/>
                      <w:sz w:val="20"/>
                      <w:szCs w:val="20"/>
                      <w:lang w:eastAsia="hu-HU"/>
                    </w:rPr>
                  </w:pPr>
                </w:p>
              </w:tc>
            </w:tr>
          </w:tbl>
          <w:p w:rsidR="00046E87" w:rsidRPr="00DF25D1" w:rsidRDefault="00046E87" w:rsidP="00046E87">
            <w:pPr>
              <w:spacing w:after="0" w:line="240" w:lineRule="auto"/>
              <w:rPr>
                <w:rFonts w:eastAsia="Times New Roman" w:cstheme="minorHAnsi"/>
                <w:vanish/>
                <w:color w:val="000000"/>
                <w:sz w:val="20"/>
                <w:szCs w:val="20"/>
                <w:lang w:eastAsia="hu-HU"/>
              </w:rPr>
            </w:pPr>
          </w:p>
          <w:p w:rsidR="00046E87" w:rsidRPr="00DF25D1" w:rsidRDefault="00046E87" w:rsidP="00046E87">
            <w:pPr>
              <w:spacing w:after="0" w:line="240" w:lineRule="auto"/>
              <w:rPr>
                <w:rFonts w:eastAsia="Times New Roman" w:cstheme="minorHAnsi"/>
                <w:vanish/>
                <w:color w:val="000000"/>
                <w:sz w:val="20"/>
                <w:szCs w:val="20"/>
                <w:lang w:eastAsia="hu-HU"/>
              </w:rPr>
            </w:pP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 xml:space="preserve">Ha személyes adatoknak harmadik országba vagy nemzetközi szervezet részére történő továbbítására kerül sor, az érintett jogosult arra, hogy tájékoztatást kapjon a továbbításra vonatkozóan a </w:t>
            </w:r>
            <w:r w:rsidRPr="00DF25D1">
              <w:rPr>
                <w:rFonts w:eastAsia="Times New Roman" w:cstheme="minorHAnsi"/>
                <w:color w:val="FF0000"/>
                <w:sz w:val="20"/>
                <w:szCs w:val="20"/>
                <w:lang w:eastAsia="hu-HU"/>
              </w:rPr>
              <w:t>megfelelő garanciákról</w:t>
            </w:r>
            <w:r w:rsidRPr="00DF25D1">
              <w:rPr>
                <w:rFonts w:eastAsia="Times New Roman" w:cstheme="minorHAnsi"/>
                <w:color w:val="000000"/>
                <w:sz w:val="20"/>
                <w:szCs w:val="20"/>
                <w:lang w:eastAsia="hu-HU"/>
              </w:rPr>
              <w:t>.</w:t>
            </w: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rsidR="00046E87" w:rsidRPr="00DF25D1" w:rsidRDefault="00046E87" w:rsidP="00046E87">
            <w:pPr>
              <w:spacing w:before="60" w:after="120" w:line="240" w:lineRule="auto"/>
              <w:rPr>
                <w:rFonts w:eastAsia="Times New Roman" w:cstheme="minorHAnsi"/>
                <w:b/>
                <w:bCs/>
                <w:color w:val="000000"/>
                <w:sz w:val="20"/>
                <w:szCs w:val="20"/>
                <w:lang w:eastAsia="hu-HU"/>
              </w:rPr>
            </w:pPr>
          </w:p>
          <w:p w:rsidR="00046E87" w:rsidRPr="000D415F" w:rsidRDefault="00046E87" w:rsidP="000D415F">
            <w:pPr>
              <w:pStyle w:val="Listaszerbekezds"/>
              <w:numPr>
                <w:ilvl w:val="1"/>
                <w:numId w:val="21"/>
              </w:numPr>
              <w:spacing w:before="60" w:after="120" w:line="240" w:lineRule="auto"/>
              <w:rPr>
                <w:rFonts w:eastAsia="Times New Roman" w:cstheme="minorHAnsi"/>
                <w:bCs/>
                <w:color w:val="000000"/>
                <w:sz w:val="20"/>
                <w:szCs w:val="20"/>
                <w:u w:val="single"/>
                <w:lang w:eastAsia="hu-HU"/>
              </w:rPr>
            </w:pPr>
            <w:r w:rsidRPr="000D415F">
              <w:rPr>
                <w:rFonts w:eastAsia="Times New Roman" w:cstheme="minorHAnsi"/>
                <w:bCs/>
                <w:color w:val="000000"/>
                <w:sz w:val="20"/>
                <w:szCs w:val="20"/>
                <w:u w:val="single"/>
                <w:lang w:eastAsia="hu-HU"/>
              </w:rPr>
              <w:t>A helyesbítéshez való jog</w:t>
            </w:r>
            <w:r w:rsidR="000D415F">
              <w:rPr>
                <w:rFonts w:eastAsia="Times New Roman" w:cstheme="minorHAnsi"/>
                <w:bCs/>
                <w:color w:val="000000"/>
                <w:sz w:val="20"/>
                <w:szCs w:val="20"/>
                <w:u w:val="single"/>
                <w:lang w:eastAsia="hu-HU"/>
              </w:rPr>
              <w:t>:</w:t>
            </w: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rsidR="00B111E8">
              <w:rPr>
                <w:rFonts w:eastAsia="Times New Roman" w:cstheme="minorHAnsi"/>
                <w:color w:val="000000"/>
                <w:sz w:val="20"/>
                <w:szCs w:val="20"/>
                <w:lang w:eastAsia="hu-HU"/>
              </w:rPr>
              <w:t xml:space="preserve"> A helyesbítésről</w:t>
            </w:r>
            <w:r w:rsidR="00F27C7D">
              <w:rPr>
                <w:rFonts w:eastAsia="Times New Roman" w:cstheme="minorHAnsi"/>
                <w:color w:val="000000"/>
                <w:sz w:val="20"/>
                <w:szCs w:val="20"/>
                <w:lang w:eastAsia="hu-HU"/>
              </w:rPr>
              <w:t xml:space="preserve">, kiegészítésről </w:t>
            </w:r>
            <w:r w:rsidR="00B111E8">
              <w:rPr>
                <w:rFonts w:eastAsia="Times New Roman" w:cstheme="minorHAnsi"/>
                <w:color w:val="000000"/>
                <w:sz w:val="20"/>
                <w:szCs w:val="20"/>
                <w:lang w:eastAsia="hu-HU"/>
              </w:rPr>
              <w:t xml:space="preserve">az érintettet haladéktalanul értesíteni kell. Amennyiben a kezelt adat beszerzése közhiteles nyilvántartásból történt, úgy ellenkező bizonyításáig az adatot helyesnek kell elfogadni, és ezt az érintett részére jelezni kell. </w:t>
            </w:r>
          </w:p>
          <w:p w:rsidR="00046E87" w:rsidRPr="00DF25D1" w:rsidRDefault="00046E87" w:rsidP="00046E87">
            <w:pPr>
              <w:spacing w:before="60" w:after="120" w:line="240" w:lineRule="auto"/>
              <w:rPr>
                <w:rFonts w:eastAsia="Times New Roman" w:cstheme="minorHAnsi"/>
                <w:i/>
                <w:iCs/>
                <w:color w:val="000000"/>
                <w:sz w:val="20"/>
                <w:szCs w:val="20"/>
                <w:lang w:eastAsia="hu-HU"/>
              </w:rPr>
            </w:pPr>
          </w:p>
          <w:p w:rsidR="00046E87" w:rsidRPr="000D415F" w:rsidRDefault="00046E87" w:rsidP="000D415F">
            <w:pPr>
              <w:pStyle w:val="Listaszerbekezds"/>
              <w:numPr>
                <w:ilvl w:val="1"/>
                <w:numId w:val="21"/>
              </w:numPr>
              <w:spacing w:before="60" w:after="120" w:line="240" w:lineRule="auto"/>
              <w:rPr>
                <w:rFonts w:eastAsia="Times New Roman" w:cstheme="minorHAnsi"/>
                <w:bCs/>
                <w:color w:val="000000"/>
                <w:sz w:val="20"/>
                <w:szCs w:val="20"/>
                <w:u w:val="single"/>
                <w:lang w:eastAsia="hu-HU"/>
              </w:rPr>
            </w:pPr>
            <w:r w:rsidRPr="000D415F">
              <w:rPr>
                <w:rFonts w:eastAsia="Times New Roman" w:cstheme="minorHAnsi"/>
                <w:bCs/>
                <w:color w:val="000000"/>
                <w:sz w:val="20"/>
                <w:szCs w:val="20"/>
                <w:u w:val="single"/>
                <w:lang w:eastAsia="hu-HU"/>
              </w:rPr>
              <w:t>A törléshez való jog („az elfeledtetéshez való jog”)</w:t>
            </w:r>
            <w:r w:rsidR="000D415F">
              <w:rPr>
                <w:rFonts w:eastAsia="Times New Roman" w:cstheme="minorHAnsi"/>
                <w:bCs/>
                <w:color w:val="000000"/>
                <w:sz w:val="20"/>
                <w:szCs w:val="20"/>
                <w:u w:val="single"/>
                <w:lang w:eastAsia="hu-HU"/>
              </w:rPr>
              <w:t>:</w:t>
            </w:r>
          </w:p>
          <w:p w:rsidR="00046E87" w:rsidRPr="00DF25D1" w:rsidRDefault="00046E87" w:rsidP="008E5DB5">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8E5DB5" w:rsidRPr="00DF25D1" w:rsidRDefault="008E5DB5" w:rsidP="008E5DB5">
            <w:pPr>
              <w:spacing w:before="120" w:after="0" w:line="240" w:lineRule="auto"/>
              <w:ind w:left="360"/>
              <w:jc w:val="both"/>
              <w:rPr>
                <w:rFonts w:eastAsia="Times New Roman" w:cstheme="minorHAnsi"/>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6"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p>
              </w:tc>
              <w:tc>
                <w:tcPr>
                  <w:tcW w:w="9061"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adatokra már nincs szükség abból a célból, amelyből azokat gyűjtötték vagy más módon kezelték;</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6"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p>
              </w:tc>
              <w:tc>
                <w:tcPr>
                  <w:tcW w:w="9061"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visszavonja az adatkezelés alapját képező kifejezett hozzájárulását, és az adatkezelésnek nincs más jogalapja;</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6"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p>
              </w:tc>
              <w:tc>
                <w:tcPr>
                  <w:tcW w:w="9061"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w:t>
                  </w:r>
                  <w:r w:rsidR="00661A31" w:rsidRPr="00DF25D1">
                    <w:rPr>
                      <w:rFonts w:eastAsia="Times New Roman" w:cstheme="minorHAnsi"/>
                      <w:color w:val="000000"/>
                      <w:sz w:val="20"/>
                      <w:szCs w:val="20"/>
                      <w:lang w:eastAsia="hu-HU"/>
                    </w:rPr>
                    <w:t xml:space="preserve"> a </w:t>
                  </w:r>
                  <w:r w:rsidR="00136B0F">
                    <w:rPr>
                      <w:rFonts w:eastAsia="Times New Roman" w:cstheme="minorHAnsi"/>
                      <w:color w:val="000000"/>
                      <w:sz w:val="20"/>
                      <w:szCs w:val="20"/>
                      <w:lang w:eastAsia="hu-HU"/>
                    </w:rPr>
                    <w:t>9.7.pontban foglaltak alapján</w:t>
                  </w:r>
                  <w:r w:rsidR="00661A31" w:rsidRPr="00DF25D1">
                    <w:rPr>
                      <w:rFonts w:eastAsia="Times New Roman" w:cstheme="minorHAnsi"/>
                      <w:color w:val="FF0000"/>
                      <w:sz w:val="20"/>
                      <w:szCs w:val="20"/>
                      <w:lang w:eastAsia="hu-HU"/>
                    </w:rPr>
                    <w:t xml:space="preserve"> </w:t>
                  </w:r>
                  <w:r w:rsidRPr="00DF25D1">
                    <w:rPr>
                      <w:rFonts w:eastAsia="Times New Roman" w:cstheme="minorHAnsi"/>
                      <w:color w:val="000000"/>
                      <w:sz w:val="20"/>
                      <w:szCs w:val="20"/>
                      <w:lang w:eastAsia="hu-HU"/>
                    </w:rPr>
                    <w:t>tiltakozik az adatkezelése ellen, és nincs elsőbbséget élvező jogszerű ok az adatkezelésre;</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13"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p>
              </w:tc>
              <w:tc>
                <w:tcPr>
                  <w:tcW w:w="9054"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adatokat jogellenesen kezelték;</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6"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p>
              </w:tc>
              <w:tc>
                <w:tcPr>
                  <w:tcW w:w="9061"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adatokat az adatkezelőre alkalmazandó uniós vagy tagállami jogban előírt jogi kötelezettség teljesítéséhez törölni kell;</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6"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p>
              </w:tc>
              <w:tc>
                <w:tcPr>
                  <w:tcW w:w="9061" w:type="dxa"/>
                  <w:hideMark/>
                </w:tcPr>
                <w:p w:rsidR="00046E87" w:rsidRPr="00DF25D1" w:rsidRDefault="00046E87" w:rsidP="008E5DB5">
                  <w:pPr>
                    <w:pStyle w:val="Listaszerbekezds"/>
                    <w:numPr>
                      <w:ilvl w:val="0"/>
                      <w:numId w:val="9"/>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 gyűjtésére a</w:t>
                  </w:r>
                  <w:r w:rsidR="008E5DB5" w:rsidRPr="00DF25D1">
                    <w:rPr>
                      <w:rFonts w:eastAsia="Times New Roman" w:cstheme="minorHAnsi"/>
                      <w:color w:val="000000"/>
                      <w:sz w:val="20"/>
                      <w:szCs w:val="20"/>
                      <w:lang w:eastAsia="hu-HU"/>
                    </w:rPr>
                    <w:t>z</w:t>
                  </w:r>
                  <w:r w:rsidRPr="00DF25D1">
                    <w:rPr>
                      <w:rFonts w:eastAsia="Times New Roman" w:cstheme="minorHAnsi"/>
                      <w:color w:val="000000"/>
                      <w:sz w:val="20"/>
                      <w:szCs w:val="20"/>
                      <w:lang w:eastAsia="hu-HU"/>
                    </w:rPr>
                    <w:t xml:space="preserve"> információs társadalommal összefüggő szolgáltatások kínálásával kapcsolatosan került sor.</w:t>
                  </w:r>
                </w:p>
              </w:tc>
            </w:tr>
          </w:tbl>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az adatkezelő nyilvánosságra hozta a személyes adatot, és</w:t>
            </w:r>
            <w:r w:rsidR="008E5DB5" w:rsidRPr="00DF25D1">
              <w:rPr>
                <w:rFonts w:eastAsia="Times New Roman" w:cstheme="minorHAnsi"/>
                <w:color w:val="000000"/>
                <w:sz w:val="20"/>
                <w:szCs w:val="20"/>
                <w:lang w:eastAsia="hu-HU"/>
              </w:rPr>
              <w:t xml:space="preserve"> </w:t>
            </w:r>
            <w:r w:rsidRPr="00DF25D1">
              <w:rPr>
                <w:rFonts w:eastAsia="Times New Roman" w:cstheme="minorHAnsi"/>
                <w:color w:val="000000"/>
                <w:sz w:val="20"/>
                <w:szCs w:val="20"/>
                <w:lang w:eastAsia="hu-HU"/>
              </w:rPr>
              <w:t xml:space="preserve">azt </w:t>
            </w:r>
            <w:r w:rsidR="008E5DB5" w:rsidRPr="00DF25D1">
              <w:rPr>
                <w:rFonts w:eastAsia="Times New Roman" w:cstheme="minorHAnsi"/>
                <w:color w:val="000000"/>
                <w:sz w:val="20"/>
                <w:szCs w:val="20"/>
                <w:lang w:eastAsia="hu-HU"/>
              </w:rPr>
              <w:t xml:space="preserve">a fentiek alapján </w:t>
            </w:r>
            <w:r w:rsidRPr="00DF25D1">
              <w:rPr>
                <w:rFonts w:eastAsia="Times New Roman" w:cstheme="minorHAnsi"/>
                <w:color w:val="000000"/>
                <w:sz w:val="20"/>
                <w:szCs w:val="20"/>
                <w:lang w:eastAsia="hu-HU"/>
              </w:rPr>
              <w:t>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046E87" w:rsidRPr="00F27C7D" w:rsidRDefault="008E5DB5" w:rsidP="00046E87">
            <w:pPr>
              <w:spacing w:before="120" w:after="0" w:line="240" w:lineRule="auto"/>
              <w:jc w:val="both"/>
              <w:rPr>
                <w:rFonts w:eastAsia="Times New Roman" w:cstheme="minorHAnsi"/>
                <w:color w:val="000000"/>
                <w:sz w:val="20"/>
                <w:szCs w:val="20"/>
                <w:u w:val="single"/>
                <w:lang w:eastAsia="hu-HU"/>
              </w:rPr>
            </w:pPr>
            <w:r w:rsidRPr="00F27C7D">
              <w:rPr>
                <w:rFonts w:eastAsia="Times New Roman" w:cstheme="minorHAnsi"/>
                <w:color w:val="000000"/>
                <w:sz w:val="20"/>
                <w:szCs w:val="20"/>
                <w:u w:val="single"/>
                <w:lang w:eastAsia="hu-HU"/>
              </w:rPr>
              <w:t>Nem kell törölni az adatot</w:t>
            </w:r>
            <w:r w:rsidR="00046E87" w:rsidRPr="00F27C7D">
              <w:rPr>
                <w:rFonts w:eastAsia="Times New Roman" w:cstheme="minorHAnsi"/>
                <w:color w:val="000000"/>
                <w:sz w:val="20"/>
                <w:szCs w:val="20"/>
                <w:u w:val="single"/>
                <w:lang w:eastAsia="hu-HU"/>
              </w:rPr>
              <w:t>, amennyiben az adatkezelés szükséges:</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8"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p>
              </w:tc>
              <w:tc>
                <w:tcPr>
                  <w:tcW w:w="9059"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véleménynyilvánítás szabadságához és a tájékozódáshoz való jog gyakorlása céljából;</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6"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p>
              </w:tc>
              <w:tc>
                <w:tcPr>
                  <w:tcW w:w="9061"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11" w:type="pct"/>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p>
              </w:tc>
              <w:tc>
                <w:tcPr>
                  <w:tcW w:w="4989" w:type="pct"/>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népegészségügy területét érintő közérdek alapján;</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6"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p>
              </w:tc>
              <w:tc>
                <w:tcPr>
                  <w:tcW w:w="9061"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 xml:space="preserve">közérdekű archiválás céljából, tudományos és történelmi kutatási célból vagy statisztikai célból, amennyiben </w:t>
                  </w:r>
                  <w:r w:rsidR="008E5DB5" w:rsidRPr="00DF25D1">
                    <w:rPr>
                      <w:rFonts w:eastAsia="Times New Roman" w:cstheme="minorHAnsi"/>
                      <w:color w:val="000000"/>
                      <w:sz w:val="20"/>
                      <w:szCs w:val="20"/>
                      <w:lang w:eastAsia="hu-HU"/>
                    </w:rPr>
                    <w:t>a törléshez való</w:t>
                  </w:r>
                  <w:r w:rsidRPr="00DF25D1">
                    <w:rPr>
                      <w:rFonts w:eastAsia="Times New Roman" w:cstheme="minorHAnsi"/>
                      <w:color w:val="000000"/>
                      <w:sz w:val="20"/>
                      <w:szCs w:val="20"/>
                      <w:lang w:eastAsia="hu-HU"/>
                    </w:rPr>
                    <w:t xml:space="preserve"> jog valószínűsíthetően lehetetlenné tenné vagy komolyan veszélyeztetné ezt az adatkezelést; vagy</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47"/>
            </w:tblGrid>
            <w:tr w:rsidR="00046E87" w:rsidRPr="00DF25D1" w:rsidTr="008E5DB5">
              <w:trPr>
                <w:tblCellSpacing w:w="0" w:type="dxa"/>
              </w:trPr>
              <w:tc>
                <w:tcPr>
                  <w:tcW w:w="10"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p>
              </w:tc>
              <w:tc>
                <w:tcPr>
                  <w:tcW w:w="9057" w:type="dxa"/>
                  <w:hideMark/>
                </w:tcPr>
                <w:p w:rsidR="00046E87" w:rsidRPr="00DF25D1" w:rsidRDefault="00046E87" w:rsidP="008E5DB5">
                  <w:pPr>
                    <w:pStyle w:val="Listaszerbekezds"/>
                    <w:numPr>
                      <w:ilvl w:val="0"/>
                      <w:numId w:val="11"/>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jogi igények előterjesztéséhez, érvényesítéséhez, illetve védelméhez.</w:t>
                  </w:r>
                </w:p>
                <w:p w:rsidR="008E5DB5" w:rsidRPr="00DF25D1" w:rsidRDefault="008E5DB5" w:rsidP="008E5DB5">
                  <w:pPr>
                    <w:pStyle w:val="Listaszerbekezds"/>
                    <w:spacing w:before="120" w:after="0" w:line="240" w:lineRule="auto"/>
                    <w:jc w:val="both"/>
                    <w:rPr>
                      <w:rFonts w:eastAsia="Times New Roman" w:cstheme="minorHAnsi"/>
                      <w:color w:val="000000"/>
                      <w:sz w:val="20"/>
                      <w:szCs w:val="20"/>
                      <w:lang w:eastAsia="hu-HU"/>
                    </w:rPr>
                  </w:pPr>
                </w:p>
              </w:tc>
            </w:tr>
          </w:tbl>
          <w:p w:rsidR="00046E87" w:rsidRPr="000D415F" w:rsidRDefault="00046E87" w:rsidP="000D415F">
            <w:pPr>
              <w:pStyle w:val="Listaszerbekezds"/>
              <w:numPr>
                <w:ilvl w:val="1"/>
                <w:numId w:val="21"/>
              </w:numPr>
              <w:spacing w:before="60" w:after="120" w:line="240" w:lineRule="auto"/>
              <w:rPr>
                <w:rFonts w:eastAsia="Times New Roman" w:cstheme="minorHAnsi"/>
                <w:bCs/>
                <w:color w:val="000000"/>
                <w:sz w:val="20"/>
                <w:szCs w:val="20"/>
                <w:u w:val="single"/>
                <w:lang w:eastAsia="hu-HU"/>
              </w:rPr>
            </w:pPr>
            <w:r w:rsidRPr="000D415F">
              <w:rPr>
                <w:rFonts w:eastAsia="Times New Roman" w:cstheme="minorHAnsi"/>
                <w:bCs/>
                <w:color w:val="000000"/>
                <w:sz w:val="20"/>
                <w:szCs w:val="20"/>
                <w:u w:val="single"/>
                <w:lang w:eastAsia="hu-HU"/>
              </w:rPr>
              <w:t>Az adatkezelés korlátozásához való jog</w:t>
            </w:r>
            <w:r w:rsidR="000D415F" w:rsidRPr="000D415F">
              <w:rPr>
                <w:rFonts w:eastAsia="Times New Roman" w:cstheme="minorHAnsi"/>
                <w:bCs/>
                <w:color w:val="000000"/>
                <w:sz w:val="20"/>
                <w:szCs w:val="20"/>
                <w:u w:val="single"/>
                <w:lang w:eastAsia="hu-HU"/>
              </w:rPr>
              <w:t>:</w:t>
            </w: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jogosult arra, hogy kérésére az adatkezelő korlátozza az adatkezelést, ha az alábbiak valamelyike teljesül:</w:t>
            </w:r>
          </w:p>
          <w:tbl>
            <w:tblPr>
              <w:tblW w:w="5000" w:type="pct"/>
              <w:tblCellSpacing w:w="0" w:type="dxa"/>
              <w:tblLayout w:type="fixed"/>
              <w:tblCellMar>
                <w:left w:w="0" w:type="dxa"/>
                <w:right w:w="0" w:type="dxa"/>
              </w:tblCellMar>
              <w:tblLook w:val="04A0" w:firstRow="1" w:lastRow="0" w:firstColumn="1" w:lastColumn="0" w:noHBand="0" w:noVBand="1"/>
            </w:tblPr>
            <w:tblGrid>
              <w:gridCol w:w="157"/>
              <w:gridCol w:w="8910"/>
            </w:tblGrid>
            <w:tr w:rsidR="00046E87" w:rsidRPr="00DF25D1" w:rsidTr="008E5DB5">
              <w:trPr>
                <w:tblCellSpacing w:w="0" w:type="dxa"/>
              </w:trPr>
              <w:tc>
                <w:tcPr>
                  <w:tcW w:w="157"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p>
              </w:tc>
              <w:tc>
                <w:tcPr>
                  <w:tcW w:w="8910"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az érintett vitatja a személyes adatok pontosságát, ez esetben a korlátozás arra az időtartamra vonatkozik, amely lehetővé teszi, hogy az adatkezelő ellenőrizze a személyes adatok pontosságát;</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166"/>
              <w:gridCol w:w="8901"/>
            </w:tblGrid>
            <w:tr w:rsidR="00046E87" w:rsidRPr="00DF25D1" w:rsidTr="008E5DB5">
              <w:trPr>
                <w:tblCellSpacing w:w="0" w:type="dxa"/>
              </w:trPr>
              <w:tc>
                <w:tcPr>
                  <w:tcW w:w="166"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p>
              </w:tc>
              <w:tc>
                <w:tcPr>
                  <w:tcW w:w="8901"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az adatkezelés jogellenes, és az érintett ellen</w:t>
                  </w:r>
                  <w:r w:rsidR="008E5DB5" w:rsidRPr="000D415F">
                    <w:rPr>
                      <w:rFonts w:eastAsia="Times New Roman" w:cstheme="minorHAnsi"/>
                      <w:color w:val="000000"/>
                      <w:sz w:val="20"/>
                      <w:szCs w:val="20"/>
                      <w:lang w:eastAsia="hu-HU"/>
                    </w:rPr>
                    <w:t>e</w:t>
                  </w:r>
                  <w:r w:rsidRPr="000D415F">
                    <w:rPr>
                      <w:rFonts w:eastAsia="Times New Roman" w:cstheme="minorHAnsi"/>
                      <w:color w:val="000000"/>
                      <w:sz w:val="20"/>
                      <w:szCs w:val="20"/>
                      <w:lang w:eastAsia="hu-HU"/>
                    </w:rPr>
                    <w:t>zi az adatok törlését, és ehelyett kéri azok felhasználásának korlátozását;</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8921"/>
            </w:tblGrid>
            <w:tr w:rsidR="00046E87" w:rsidRPr="00DF25D1" w:rsidTr="008E5DB5">
              <w:trPr>
                <w:tblCellSpacing w:w="0" w:type="dxa"/>
              </w:trPr>
              <w:tc>
                <w:tcPr>
                  <w:tcW w:w="146"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p>
              </w:tc>
              <w:tc>
                <w:tcPr>
                  <w:tcW w:w="8921"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az adatkezelőnek már nincs szüksége a személyes adatokra adatkezelés céljából, de az érintett igényli azokat jogi igények előterjesztéséhez, érvényesítéséhez vagy védelméhez; vagy</w:t>
                  </w:r>
                </w:p>
              </w:tc>
            </w:tr>
          </w:tbl>
          <w:p w:rsidR="00046E87" w:rsidRPr="00DF25D1" w:rsidRDefault="00046E87" w:rsidP="00046E87">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166"/>
              <w:gridCol w:w="8901"/>
            </w:tblGrid>
            <w:tr w:rsidR="00046E87" w:rsidRPr="00DF25D1" w:rsidTr="008E5DB5">
              <w:trPr>
                <w:tblCellSpacing w:w="0" w:type="dxa"/>
              </w:trPr>
              <w:tc>
                <w:tcPr>
                  <w:tcW w:w="166"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p>
              </w:tc>
              <w:tc>
                <w:tcPr>
                  <w:tcW w:w="8901" w:type="dxa"/>
                  <w:hideMark/>
                </w:tcPr>
                <w:p w:rsidR="00046E87" w:rsidRPr="000D415F" w:rsidRDefault="00046E87" w:rsidP="000D415F">
                  <w:pPr>
                    <w:pStyle w:val="Listaszerbekezds"/>
                    <w:numPr>
                      <w:ilvl w:val="0"/>
                      <w:numId w:val="22"/>
                    </w:num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az érintett tiltakozott az adatkezelés ellen; ez esetben a korlátozás arra az időtartamra vonatkozik, amíg megállapításra nem kerül, hogy az adatkezelő jogos indokai elsőbbséget élveznek-e az érintett jogos indokaival szemben.</w:t>
                  </w:r>
                </w:p>
              </w:tc>
            </w:tr>
          </w:tbl>
          <w:p w:rsidR="00F27C7D" w:rsidRPr="00DF25D1" w:rsidRDefault="00F27C7D" w:rsidP="00F27C7D">
            <w:pPr>
              <w:spacing w:before="120" w:after="0" w:line="240" w:lineRule="auto"/>
              <w:jc w:val="both"/>
              <w:rPr>
                <w:rFonts w:cstheme="minorHAnsi"/>
                <w:color w:val="000000"/>
                <w:sz w:val="20"/>
                <w:szCs w:val="20"/>
              </w:rPr>
            </w:pPr>
            <w:r>
              <w:rPr>
                <w:rFonts w:cstheme="minorHAnsi"/>
                <w:color w:val="000000"/>
                <w:sz w:val="20"/>
                <w:szCs w:val="20"/>
              </w:rPr>
              <w:t>A</w:t>
            </w:r>
            <w:r w:rsidRPr="00DF25D1">
              <w:rPr>
                <w:rFonts w:cstheme="minorHAnsi"/>
                <w:color w:val="000000"/>
                <w:sz w:val="20"/>
                <w:szCs w:val="20"/>
              </w:rPr>
              <w:t>z érintett jogosult különösen arra, hogy személyes adatait töröljék és a továbbiakban ne kezeljék, ha a személyes adatok gyűjtése vagy más módon való kezelése az adatkezelés eredeti céljaival összefüggésben már nincs szükség, vagy ha az érintettek visszavonták az adatok kezeléshez adott hozzájárulásukat, vagy ha személyes adataik kezelése egyéb szempontból nem felel meg e rendeletnek.</w:t>
            </w: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r w:rsidR="00591826" w:rsidRPr="00DF25D1">
              <w:rPr>
                <w:rFonts w:eastAsia="Times New Roman" w:cstheme="minorHAnsi"/>
                <w:color w:val="000000"/>
                <w:sz w:val="20"/>
                <w:szCs w:val="20"/>
                <w:lang w:eastAsia="hu-HU"/>
              </w:rPr>
              <w:t xml:space="preserve"> </w:t>
            </w:r>
            <w:r w:rsidRPr="00DF25D1">
              <w:rPr>
                <w:rFonts w:eastAsia="Times New Roman" w:cstheme="minorHAnsi"/>
                <w:color w:val="000000"/>
                <w:sz w:val="20"/>
                <w:szCs w:val="20"/>
                <w:lang w:eastAsia="hu-HU"/>
              </w:rPr>
              <w:t>Az adatkezelő az érintettet, akinek a kéré</w:t>
            </w:r>
            <w:r w:rsidR="008E5DB5" w:rsidRPr="00DF25D1">
              <w:rPr>
                <w:rFonts w:eastAsia="Times New Roman" w:cstheme="minorHAnsi"/>
                <w:color w:val="000000"/>
                <w:sz w:val="20"/>
                <w:szCs w:val="20"/>
                <w:lang w:eastAsia="hu-HU"/>
              </w:rPr>
              <w:t>sére</w:t>
            </w:r>
            <w:r w:rsidRPr="00DF25D1">
              <w:rPr>
                <w:rFonts w:eastAsia="Times New Roman" w:cstheme="minorHAnsi"/>
                <w:color w:val="000000"/>
                <w:sz w:val="20"/>
                <w:szCs w:val="20"/>
                <w:lang w:eastAsia="hu-HU"/>
              </w:rPr>
              <w:t xml:space="preserve"> korlátozták az adatkezelést, az adatkezelés korlátozásának feloldásáról előzetesen tájékoztatja.</w:t>
            </w:r>
          </w:p>
          <w:p w:rsidR="00591826" w:rsidRPr="00DF25D1" w:rsidRDefault="00591826" w:rsidP="00591826">
            <w:pPr>
              <w:spacing w:before="60" w:after="120" w:line="240" w:lineRule="auto"/>
              <w:rPr>
                <w:rFonts w:eastAsia="Times New Roman" w:cstheme="minorHAnsi"/>
                <w:b/>
                <w:bCs/>
                <w:color w:val="000000"/>
                <w:sz w:val="20"/>
                <w:szCs w:val="20"/>
                <w:lang w:eastAsia="hu-HU"/>
              </w:rPr>
            </w:pPr>
          </w:p>
          <w:p w:rsidR="00046E87" w:rsidRPr="000D415F" w:rsidRDefault="00046E87" w:rsidP="000D415F">
            <w:pPr>
              <w:pStyle w:val="Listaszerbekezds"/>
              <w:numPr>
                <w:ilvl w:val="1"/>
                <w:numId w:val="21"/>
              </w:numPr>
              <w:spacing w:before="60" w:after="120" w:line="240" w:lineRule="auto"/>
              <w:jc w:val="both"/>
              <w:rPr>
                <w:rFonts w:eastAsia="Times New Roman" w:cstheme="minorHAnsi"/>
                <w:bCs/>
                <w:color w:val="000000"/>
                <w:sz w:val="20"/>
                <w:szCs w:val="20"/>
                <w:u w:val="single"/>
                <w:lang w:eastAsia="hu-HU"/>
              </w:rPr>
            </w:pPr>
            <w:r w:rsidRPr="000D415F">
              <w:rPr>
                <w:rFonts w:eastAsia="Times New Roman" w:cstheme="minorHAnsi"/>
                <w:bCs/>
                <w:color w:val="000000"/>
                <w:sz w:val="20"/>
                <w:szCs w:val="20"/>
                <w:u w:val="single"/>
                <w:lang w:eastAsia="hu-HU"/>
              </w:rPr>
              <w:t>A személyes adatok helyesbítéséhez vagy törléséhez, illetve az adatkezelés korlátozásához kapcsolódó értesítési kötelezettség</w:t>
            </w:r>
            <w:r w:rsidR="000D415F">
              <w:rPr>
                <w:rFonts w:eastAsia="Times New Roman" w:cstheme="minorHAnsi"/>
                <w:bCs/>
                <w:color w:val="000000"/>
                <w:sz w:val="20"/>
                <w:szCs w:val="20"/>
                <w:u w:val="single"/>
                <w:lang w:eastAsia="hu-HU"/>
              </w:rPr>
              <w:t>:</w:t>
            </w: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91784F" w:rsidRPr="00DF25D1" w:rsidRDefault="0091784F" w:rsidP="0091784F">
            <w:pPr>
              <w:spacing w:before="120" w:after="0" w:line="240" w:lineRule="auto"/>
              <w:jc w:val="both"/>
              <w:rPr>
                <w:rFonts w:cstheme="minorHAnsi"/>
                <w:color w:val="000000"/>
                <w:sz w:val="20"/>
                <w:szCs w:val="20"/>
              </w:rPr>
            </w:pPr>
            <w:r w:rsidRPr="00DF25D1">
              <w:rPr>
                <w:rFonts w:cstheme="minorHAnsi"/>
                <w:color w:val="000000"/>
                <w:sz w:val="20"/>
                <w:szCs w:val="20"/>
              </w:rPr>
              <w:t>A pontatlan személyes adatok helyesbítése vagy törlése érdekében minden észszerű lépést meg kell tenni. A személyes adatokat olyan módon kell kezelni, amely biztosítja azok megfelelő szintű biztonságát és bizalmas kezelését, többek között annak érdekében, hogy megakadályozza a személyes adatokhoz és a személyes adatok kezeléséhez használt eszközökhöz való jogosulatlan hozzáférést, illetve azok jogosulatlan felhasználását.</w:t>
            </w:r>
          </w:p>
          <w:p w:rsidR="00591826" w:rsidRPr="00DF25D1" w:rsidRDefault="00591826" w:rsidP="00591826">
            <w:pPr>
              <w:spacing w:before="60" w:after="120" w:line="240" w:lineRule="auto"/>
              <w:rPr>
                <w:rFonts w:eastAsia="Times New Roman" w:cstheme="minorHAnsi"/>
                <w:i/>
                <w:iCs/>
                <w:color w:val="000000"/>
                <w:sz w:val="20"/>
                <w:szCs w:val="20"/>
                <w:lang w:eastAsia="hu-HU"/>
              </w:rPr>
            </w:pPr>
          </w:p>
          <w:p w:rsidR="00046E87" w:rsidRPr="000D415F" w:rsidRDefault="00046E87" w:rsidP="000D415F">
            <w:pPr>
              <w:pStyle w:val="Listaszerbekezds"/>
              <w:numPr>
                <w:ilvl w:val="1"/>
                <w:numId w:val="21"/>
              </w:numPr>
              <w:spacing w:before="60" w:after="120" w:line="240" w:lineRule="auto"/>
              <w:rPr>
                <w:rFonts w:eastAsia="Times New Roman" w:cstheme="minorHAnsi"/>
                <w:bCs/>
                <w:color w:val="000000"/>
                <w:sz w:val="20"/>
                <w:szCs w:val="20"/>
                <w:u w:val="single"/>
                <w:lang w:eastAsia="hu-HU"/>
              </w:rPr>
            </w:pPr>
            <w:r w:rsidRPr="000D415F">
              <w:rPr>
                <w:rFonts w:eastAsia="Times New Roman" w:cstheme="minorHAnsi"/>
                <w:bCs/>
                <w:color w:val="000000"/>
                <w:sz w:val="20"/>
                <w:szCs w:val="20"/>
                <w:u w:val="single"/>
                <w:lang w:eastAsia="hu-HU"/>
              </w:rPr>
              <w:t>Az adathordozhatósághoz való jog</w:t>
            </w:r>
            <w:r w:rsidR="000D415F">
              <w:rPr>
                <w:rFonts w:eastAsia="Times New Roman" w:cstheme="minorHAnsi"/>
                <w:bCs/>
                <w:color w:val="000000"/>
                <w:sz w:val="20"/>
                <w:szCs w:val="20"/>
                <w:u w:val="single"/>
                <w:lang w:eastAsia="hu-HU"/>
              </w:rPr>
              <w:t>:</w:t>
            </w:r>
          </w:p>
          <w:p w:rsidR="00046E87"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591826" w:rsidRPr="00DF25D1" w:rsidRDefault="00591826" w:rsidP="00591826">
            <w:pPr>
              <w:pStyle w:val="Listaszerbekezds"/>
              <w:numPr>
                <w:ilvl w:val="0"/>
                <w:numId w:val="12"/>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adatkezelés az érintett hozzájárulásán vagy szerződésen alapul;</w:t>
            </w:r>
          </w:p>
          <w:p w:rsidR="00591826" w:rsidRPr="00DF25D1" w:rsidRDefault="00591826" w:rsidP="00591826">
            <w:pPr>
              <w:pStyle w:val="Listaszerbekezds"/>
              <w:numPr>
                <w:ilvl w:val="0"/>
                <w:numId w:val="12"/>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adatkezelés automatizált módon történik.</w:t>
            </w:r>
          </w:p>
          <w:p w:rsidR="00046E87" w:rsidRPr="00DF25D1" w:rsidRDefault="005E35D4" w:rsidP="00591826">
            <w:pPr>
              <w:spacing w:before="120" w:after="0" w:line="240" w:lineRule="auto"/>
              <w:jc w:val="both"/>
              <w:rPr>
                <w:rFonts w:eastAsia="Times New Roman" w:cstheme="minorHAnsi"/>
                <w:color w:val="000000"/>
                <w:sz w:val="20"/>
                <w:szCs w:val="20"/>
                <w:lang w:eastAsia="hu-HU"/>
              </w:rPr>
            </w:pPr>
            <w:r>
              <w:rPr>
                <w:rFonts w:eastAsia="Times New Roman" w:cstheme="minorHAnsi"/>
                <w:color w:val="000000"/>
                <w:sz w:val="20"/>
                <w:szCs w:val="20"/>
                <w:lang w:eastAsia="hu-HU"/>
              </w:rPr>
              <w:t xml:space="preserve">A kért adatot – a technikai lehetőségek, illetve az adatmennyiség figyelembevételével – 30 napon belül az érintett rendelkezésére kell bocsátani. Ettől eltérő esetről az érintettet értesíteni kell. </w:t>
            </w:r>
            <w:r w:rsidR="00046E87" w:rsidRPr="00DF25D1">
              <w:rPr>
                <w:rFonts w:eastAsia="Times New Roman" w:cstheme="minorHAnsi"/>
                <w:color w:val="000000"/>
                <w:sz w:val="20"/>
                <w:szCs w:val="20"/>
                <w:lang w:eastAsia="hu-HU"/>
              </w:rPr>
              <w:t>Az adatok hordozhatóságához való jog</w:t>
            </w:r>
            <w:r w:rsidR="00591826" w:rsidRPr="00DF25D1">
              <w:rPr>
                <w:rFonts w:eastAsia="Times New Roman" w:cstheme="minorHAnsi"/>
                <w:color w:val="000000"/>
                <w:sz w:val="20"/>
                <w:szCs w:val="20"/>
                <w:lang w:eastAsia="hu-HU"/>
              </w:rPr>
              <w:t xml:space="preserve"> </w:t>
            </w:r>
            <w:r w:rsidR="00046E87" w:rsidRPr="00DF25D1">
              <w:rPr>
                <w:rFonts w:eastAsia="Times New Roman" w:cstheme="minorHAnsi"/>
                <w:color w:val="000000"/>
                <w:sz w:val="20"/>
                <w:szCs w:val="20"/>
                <w:lang w:eastAsia="hu-HU"/>
              </w:rPr>
              <w:t>gyakorlása során az érintett jogosult arra, hogy – ha ez technikailag megvalósítható – kérje a személyes adatok adatkezelők közötti közvetlen továbbítását.</w:t>
            </w:r>
            <w:r w:rsidR="00591826" w:rsidRPr="00DF25D1">
              <w:rPr>
                <w:rFonts w:eastAsia="Times New Roman" w:cstheme="minorHAnsi"/>
                <w:color w:val="000000"/>
                <w:sz w:val="20"/>
                <w:szCs w:val="20"/>
                <w:lang w:eastAsia="hu-HU"/>
              </w:rPr>
              <w:t xml:space="preserve"> </w:t>
            </w:r>
            <w:r w:rsidR="00046E87" w:rsidRPr="00DF25D1">
              <w:rPr>
                <w:rFonts w:eastAsia="Times New Roman" w:cstheme="minorHAnsi"/>
                <w:color w:val="000000"/>
                <w:sz w:val="20"/>
                <w:szCs w:val="20"/>
                <w:lang w:eastAsia="hu-HU"/>
              </w:rPr>
              <w:t>Az említett jog nem alkalmazandó abban az esetben, ha az adatkezelés közérdekű vagy az adatkezelőre ruházott közhatalmi jogosítványai gyakorlásának keretében végzett feladat végrehajtásához szükséges.</w:t>
            </w:r>
          </w:p>
          <w:p w:rsidR="00591826" w:rsidRPr="00DF25D1" w:rsidRDefault="00591826" w:rsidP="00591826">
            <w:pPr>
              <w:spacing w:before="120" w:after="0" w:line="240" w:lineRule="auto"/>
              <w:jc w:val="both"/>
              <w:rPr>
                <w:rFonts w:eastAsia="Times New Roman" w:cstheme="minorHAnsi"/>
                <w:color w:val="000000"/>
                <w:sz w:val="20"/>
                <w:szCs w:val="20"/>
                <w:lang w:eastAsia="hu-HU"/>
              </w:rPr>
            </w:pPr>
          </w:p>
          <w:p w:rsidR="00046E87" w:rsidRPr="000D415F" w:rsidRDefault="00046E87" w:rsidP="000D415F">
            <w:pPr>
              <w:pStyle w:val="Listaszerbekezds"/>
              <w:numPr>
                <w:ilvl w:val="1"/>
                <w:numId w:val="21"/>
              </w:numPr>
              <w:spacing w:before="60" w:after="120" w:line="240" w:lineRule="auto"/>
              <w:rPr>
                <w:rFonts w:eastAsia="Times New Roman" w:cstheme="minorHAnsi"/>
                <w:bCs/>
                <w:color w:val="000000"/>
                <w:sz w:val="20"/>
                <w:szCs w:val="20"/>
                <w:u w:val="single"/>
                <w:lang w:eastAsia="hu-HU"/>
              </w:rPr>
            </w:pPr>
            <w:r w:rsidRPr="000D415F">
              <w:rPr>
                <w:rFonts w:eastAsia="Times New Roman" w:cstheme="minorHAnsi"/>
                <w:bCs/>
                <w:color w:val="000000"/>
                <w:sz w:val="20"/>
                <w:szCs w:val="20"/>
                <w:u w:val="single"/>
                <w:lang w:eastAsia="hu-HU"/>
              </w:rPr>
              <w:t>A tiltakozáshoz való jog</w:t>
            </w:r>
            <w:r w:rsidR="000D415F">
              <w:rPr>
                <w:rFonts w:eastAsia="Times New Roman" w:cstheme="minorHAnsi"/>
                <w:bCs/>
                <w:color w:val="000000"/>
                <w:sz w:val="20"/>
                <w:szCs w:val="20"/>
                <w:u w:val="single"/>
                <w:lang w:eastAsia="hu-HU"/>
              </w:rPr>
              <w:t>:</w:t>
            </w:r>
          </w:p>
          <w:p w:rsidR="000C656C" w:rsidRPr="00DF25D1" w:rsidRDefault="000C656C" w:rsidP="000C656C">
            <w:pPr>
              <w:spacing w:before="120" w:after="0" w:line="240" w:lineRule="auto"/>
              <w:jc w:val="both"/>
              <w:rPr>
                <w:rFonts w:eastAsia="Times New Roman" w:cstheme="minorHAnsi"/>
                <w:b/>
                <w:color w:val="000000"/>
                <w:sz w:val="20"/>
                <w:szCs w:val="20"/>
                <w:u w:val="single"/>
                <w:lang w:eastAsia="hu-HU"/>
              </w:rPr>
            </w:pPr>
            <w:r w:rsidRPr="00DF25D1">
              <w:rPr>
                <w:rFonts w:eastAsia="Times New Roman" w:cstheme="minorHAnsi"/>
                <w:color w:val="000000"/>
                <w:sz w:val="20"/>
                <w:szCs w:val="20"/>
                <w:lang w:eastAsia="hu-HU"/>
              </w:rPr>
              <w:t xml:space="preserve">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w:t>
            </w:r>
            <w:r w:rsidRPr="00DF25D1">
              <w:rPr>
                <w:rFonts w:eastAsia="Times New Roman" w:cstheme="minorHAnsi"/>
                <w:b/>
                <w:color w:val="000000"/>
                <w:sz w:val="20"/>
                <w:szCs w:val="20"/>
                <w:u w:val="single"/>
                <w:lang w:eastAsia="hu-HU"/>
              </w:rPr>
              <w:t>Ha az érintett tiltakozik a személyes adatok közvetlen üzletszerzés érdekében történő kezelése ellen, akkor a személyes adatok a továbbiakban e célból nem kezelhetők!</w:t>
            </w:r>
          </w:p>
          <w:p w:rsidR="008713AC" w:rsidRPr="00DF25D1" w:rsidRDefault="00046E87"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 xml:space="preserve">Az érintett jogosult arra, hogy a saját helyzetével kapcsolatos okokból bármikor tiltakozzon személyes adatainak </w:t>
            </w:r>
            <w:r w:rsidR="008713AC" w:rsidRPr="00DF25D1">
              <w:rPr>
                <w:rFonts w:eastAsia="Times New Roman" w:cstheme="minorHAnsi"/>
                <w:color w:val="000000"/>
                <w:sz w:val="20"/>
                <w:szCs w:val="20"/>
                <w:lang w:eastAsia="hu-HU"/>
              </w:rPr>
              <w:t xml:space="preserve">kezelés ellen, ha az </w:t>
            </w:r>
            <w:r w:rsidR="00846616" w:rsidRPr="00DF25D1">
              <w:rPr>
                <w:rFonts w:eastAsia="Times New Roman" w:cstheme="minorHAnsi"/>
                <w:color w:val="000000"/>
                <w:sz w:val="20"/>
                <w:szCs w:val="20"/>
                <w:lang w:eastAsia="hu-HU"/>
              </w:rPr>
              <w:t>adatkezelő a tevékenységét:</w:t>
            </w:r>
          </w:p>
          <w:p w:rsidR="00846616" w:rsidRPr="00DF25D1" w:rsidRDefault="00846616" w:rsidP="00846616">
            <w:pPr>
              <w:pStyle w:val="Listaszerbekezds"/>
              <w:numPr>
                <w:ilvl w:val="0"/>
                <w:numId w:val="13"/>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közérdekből, vagy az adatkezelőre ruházott közhatalmi jogosítvány gyakorlása keretében végzett feladat végrehajtásához végzi,</w:t>
            </w:r>
          </w:p>
          <w:p w:rsidR="000C656C" w:rsidRDefault="00846616" w:rsidP="00046E87">
            <w:pPr>
              <w:pStyle w:val="Listaszerbekezds"/>
              <w:numPr>
                <w:ilvl w:val="0"/>
                <w:numId w:val="13"/>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adatkezelő vagy egy harmadik fél jogos érdekének érvényesítéséhez végzi,</w:t>
            </w:r>
            <w:r w:rsidR="000C656C">
              <w:rPr>
                <w:rFonts w:eastAsia="Times New Roman" w:cstheme="minorHAnsi"/>
                <w:color w:val="000000"/>
                <w:sz w:val="20"/>
                <w:szCs w:val="20"/>
                <w:lang w:eastAsia="hu-HU"/>
              </w:rPr>
              <w:t xml:space="preserve"> </w:t>
            </w:r>
            <w:r w:rsidR="00046E87" w:rsidRPr="000C656C">
              <w:rPr>
                <w:rFonts w:eastAsia="Times New Roman" w:cstheme="minorHAnsi"/>
                <w:color w:val="000000"/>
                <w:sz w:val="20"/>
                <w:szCs w:val="20"/>
                <w:lang w:eastAsia="hu-HU"/>
              </w:rPr>
              <w:t xml:space="preserve">ideértve az említett rendelkezéseken alapuló profilalkotást is. </w:t>
            </w:r>
          </w:p>
          <w:p w:rsidR="00046E87" w:rsidRPr="000C656C" w:rsidRDefault="00046E87" w:rsidP="000C656C">
            <w:pPr>
              <w:spacing w:before="120" w:after="0" w:line="240" w:lineRule="auto"/>
              <w:jc w:val="both"/>
              <w:rPr>
                <w:rFonts w:eastAsia="Times New Roman" w:cstheme="minorHAnsi"/>
                <w:color w:val="000000"/>
                <w:sz w:val="20"/>
                <w:szCs w:val="20"/>
                <w:lang w:eastAsia="hu-HU"/>
              </w:rPr>
            </w:pPr>
            <w:r w:rsidRPr="000C656C">
              <w:rPr>
                <w:rFonts w:eastAsia="Times New Roman" w:cstheme="minorHAnsi"/>
                <w:color w:val="000000"/>
                <w:sz w:val="20"/>
                <w:szCs w:val="20"/>
                <w:lang w:eastAsia="hu-HU"/>
              </w:rPr>
              <w:lastRenderedPageBreak/>
              <w:t xml:space="preserve">Ebben az esetben az adatkezelő a személyes adatokat nem kezelheti tovább, kivéve, ha az adatkezelő bizonyítja, hogy az adatkezelést olyan kényszerítő </w:t>
            </w:r>
            <w:proofErr w:type="spellStart"/>
            <w:r w:rsidRPr="000C656C">
              <w:rPr>
                <w:rFonts w:eastAsia="Times New Roman" w:cstheme="minorHAnsi"/>
                <w:color w:val="000000"/>
                <w:sz w:val="20"/>
                <w:szCs w:val="20"/>
                <w:lang w:eastAsia="hu-HU"/>
              </w:rPr>
              <w:t>erejű</w:t>
            </w:r>
            <w:proofErr w:type="spellEnd"/>
            <w:r w:rsidRPr="000C656C">
              <w:rPr>
                <w:rFonts w:eastAsia="Times New Roman" w:cstheme="minorHAnsi"/>
                <w:color w:val="000000"/>
                <w:sz w:val="20"/>
                <w:szCs w:val="20"/>
                <w:lang w:eastAsia="hu-HU"/>
              </w:rPr>
              <w:t xml:space="preserve"> jogos okok indokolják, amelyek elsőbbséget élveznek az érintett érdekeivel, jogaival és szabadságaival szemben, vagy amelyek jogi igények előterjesztéséhez, érvényesítéséhez vagy védelméhez kapcsolódnak.</w:t>
            </w:r>
          </w:p>
          <w:p w:rsidR="00046E87" w:rsidRPr="00DF25D1" w:rsidRDefault="00846616" w:rsidP="00046E87">
            <w:pPr>
              <w:spacing w:before="120" w:after="0" w:line="240" w:lineRule="auto"/>
              <w:jc w:val="both"/>
              <w:rPr>
                <w:rFonts w:eastAsia="Times New Roman" w:cstheme="minorHAnsi"/>
                <w:color w:val="000000"/>
                <w:sz w:val="20"/>
                <w:szCs w:val="20"/>
                <w:lang w:eastAsia="hu-HU"/>
              </w:rPr>
            </w:pPr>
            <w:r w:rsidRPr="00DF25D1">
              <w:rPr>
                <w:rFonts w:eastAsia="Times New Roman" w:cstheme="minorHAnsi"/>
                <w:b/>
                <w:color w:val="000000"/>
                <w:sz w:val="20"/>
                <w:szCs w:val="20"/>
                <w:u w:val="single"/>
                <w:lang w:eastAsia="hu-HU"/>
              </w:rPr>
              <w:t>A tiltakozáshoz való jogra</w:t>
            </w:r>
            <w:r w:rsidR="00046E87" w:rsidRPr="00DF25D1">
              <w:rPr>
                <w:rFonts w:eastAsia="Times New Roman" w:cstheme="minorHAnsi"/>
                <w:b/>
                <w:color w:val="000000"/>
                <w:sz w:val="20"/>
                <w:szCs w:val="20"/>
                <w:u w:val="single"/>
                <w:lang w:eastAsia="hu-HU"/>
              </w:rPr>
              <w:t xml:space="preserve"> legkésőbb az érintettel való első kapcsolatfelvétel során kifejezetten fel kell hívni annak figyelmét, és az erre vonatkozó tájékoztatást egyértelműen és minden más információtól elkülönítve kell megjeleníteni</w:t>
            </w:r>
            <w:r w:rsidRPr="00DF25D1">
              <w:rPr>
                <w:rFonts w:eastAsia="Times New Roman" w:cstheme="minorHAnsi"/>
                <w:color w:val="000000"/>
                <w:sz w:val="20"/>
                <w:szCs w:val="20"/>
                <w:lang w:eastAsia="hu-HU"/>
              </w:rPr>
              <w:t>!</w:t>
            </w:r>
          </w:p>
          <w:p w:rsidR="005C7940" w:rsidRDefault="00846616" w:rsidP="00846616">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w:t>
            </w:r>
            <w:r w:rsidR="00046E87" w:rsidRPr="00DF25D1">
              <w:rPr>
                <w:rFonts w:eastAsia="Times New Roman" w:cstheme="minorHAnsi"/>
                <w:color w:val="000000"/>
                <w:sz w:val="20"/>
                <w:szCs w:val="20"/>
                <w:lang w:eastAsia="hu-HU"/>
              </w:rPr>
              <w:t xml:space="preserve">z érintett a tiltakozáshoz való jogot </w:t>
            </w:r>
            <w:r w:rsidRPr="00DF25D1">
              <w:rPr>
                <w:rFonts w:eastAsia="Times New Roman" w:cstheme="minorHAnsi"/>
                <w:color w:val="000000"/>
                <w:sz w:val="20"/>
                <w:szCs w:val="20"/>
                <w:lang w:eastAsia="hu-HU"/>
              </w:rPr>
              <w:t xml:space="preserve">szóban, írásban vagy </w:t>
            </w:r>
            <w:r w:rsidR="00046E87" w:rsidRPr="00DF25D1">
              <w:rPr>
                <w:rFonts w:eastAsia="Times New Roman" w:cstheme="minorHAnsi"/>
                <w:color w:val="000000"/>
                <w:sz w:val="20"/>
                <w:szCs w:val="20"/>
                <w:lang w:eastAsia="hu-HU"/>
              </w:rPr>
              <w:t>műszaki előírásokon alapuló automatizált eszközökkel is gyakorolhatja.</w:t>
            </w:r>
            <w:r w:rsidRPr="00DF25D1">
              <w:rPr>
                <w:rFonts w:eastAsia="Times New Roman" w:cstheme="minorHAnsi"/>
                <w:color w:val="000000"/>
                <w:sz w:val="20"/>
                <w:szCs w:val="20"/>
                <w:lang w:eastAsia="hu-HU"/>
              </w:rPr>
              <w:t xml:space="preserve"> </w:t>
            </w:r>
            <w:r w:rsidR="00046E87" w:rsidRPr="00DF25D1">
              <w:rPr>
                <w:rFonts w:eastAsia="Times New Roman" w:cstheme="minorHAnsi"/>
                <w:color w:val="000000"/>
                <w:sz w:val="20"/>
                <w:szCs w:val="20"/>
                <w:lang w:eastAsia="hu-HU"/>
              </w:rPr>
              <w:t>Ha a személyes adatok kezelésére</w:t>
            </w:r>
            <w:r w:rsidRPr="00DF25D1">
              <w:rPr>
                <w:rFonts w:eastAsia="Times New Roman" w:cstheme="minorHAnsi"/>
                <w:color w:val="000000"/>
                <w:sz w:val="20"/>
                <w:szCs w:val="20"/>
                <w:lang w:eastAsia="hu-HU"/>
              </w:rPr>
              <w:t xml:space="preserve"> </w:t>
            </w:r>
            <w:r w:rsidR="00046E87" w:rsidRPr="00DF25D1">
              <w:rPr>
                <w:rFonts w:eastAsia="Times New Roman" w:cstheme="minorHAnsi"/>
                <w:color w:val="000000"/>
                <w:sz w:val="20"/>
                <w:szCs w:val="20"/>
                <w:lang w:eastAsia="hu-HU"/>
              </w:rPr>
              <w:t>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5471FA" w:rsidRDefault="005471FA" w:rsidP="00846616">
            <w:pPr>
              <w:spacing w:before="120" w:after="0" w:line="240" w:lineRule="auto"/>
              <w:jc w:val="both"/>
              <w:rPr>
                <w:rFonts w:eastAsia="Times New Roman" w:cstheme="minorHAnsi"/>
                <w:color w:val="000000"/>
                <w:sz w:val="20"/>
                <w:szCs w:val="20"/>
                <w:lang w:eastAsia="hu-HU"/>
              </w:rPr>
            </w:pPr>
          </w:p>
          <w:p w:rsidR="005471FA" w:rsidRDefault="005471FA" w:rsidP="005471FA">
            <w:pPr>
              <w:pStyle w:val="Listaszerbekezds"/>
              <w:numPr>
                <w:ilvl w:val="0"/>
                <w:numId w:val="21"/>
              </w:numPr>
              <w:spacing w:before="120" w:after="0" w:line="240" w:lineRule="auto"/>
              <w:jc w:val="both"/>
              <w:rPr>
                <w:rFonts w:eastAsia="Times New Roman" w:cstheme="minorHAnsi"/>
                <w:b/>
                <w:color w:val="000000"/>
                <w:sz w:val="20"/>
                <w:szCs w:val="20"/>
                <w:lang w:eastAsia="hu-HU"/>
              </w:rPr>
            </w:pPr>
            <w:r w:rsidRPr="005471FA">
              <w:rPr>
                <w:rFonts w:eastAsia="Times New Roman" w:cstheme="minorHAnsi"/>
                <w:b/>
                <w:color w:val="000000"/>
                <w:sz w:val="20"/>
                <w:szCs w:val="20"/>
                <w:lang w:eastAsia="hu-HU"/>
              </w:rPr>
              <w:t>SZEMÉLYES ADATOK HARMADIK ORSZÁGBA VAGY NEMZETKÖZI SZERVEZETEK RÉSZÉRE TÖRTÉNŐ TOVÁBBÍTÁSA</w:t>
            </w:r>
          </w:p>
          <w:p w:rsidR="005471FA" w:rsidRDefault="005471FA" w:rsidP="005471FA">
            <w:pPr>
              <w:spacing w:before="120" w:after="0" w:line="240" w:lineRule="auto"/>
              <w:jc w:val="both"/>
              <w:rPr>
                <w:rFonts w:eastAsia="Times New Roman" w:cstheme="minorHAnsi"/>
                <w:b/>
                <w:color w:val="000000"/>
                <w:sz w:val="20"/>
                <w:szCs w:val="20"/>
                <w:lang w:eastAsia="hu-HU"/>
              </w:rPr>
            </w:pPr>
            <w:r>
              <w:rPr>
                <w:rFonts w:eastAsia="Times New Roman" w:cstheme="minorHAnsi"/>
                <w:b/>
                <w:color w:val="000000"/>
                <w:sz w:val="20"/>
                <w:szCs w:val="20"/>
                <w:lang w:eastAsia="hu-HU"/>
              </w:rPr>
              <w:t>S</w:t>
            </w:r>
            <w:r w:rsidRPr="005471FA">
              <w:rPr>
                <w:rFonts w:eastAsia="Times New Roman" w:cstheme="minorHAnsi"/>
                <w:b/>
                <w:color w:val="000000"/>
                <w:sz w:val="20"/>
                <w:szCs w:val="20"/>
                <w:lang w:eastAsia="hu-HU"/>
              </w:rPr>
              <w:t>zemélyes adatok továbbítására – ideértve a személyes adatok harmadik országból vagy nemzetközi szervezettől egy további harmadik országba vagy további nemzetközi szervezet részére történő újbóli továbbítását is –, amelyeket harmadik országba vagy nemzetközi szervezet részére történő továbbításukat követően adatkezelésnek vetnek alá vagy szándékoznak alávetn</w:t>
            </w:r>
            <w:r>
              <w:rPr>
                <w:rFonts w:eastAsia="Times New Roman" w:cstheme="minorHAnsi"/>
                <w:b/>
                <w:color w:val="000000"/>
                <w:sz w:val="20"/>
                <w:szCs w:val="20"/>
                <w:lang w:eastAsia="hu-HU"/>
              </w:rPr>
              <w:t xml:space="preserve">i, </w:t>
            </w:r>
            <w:r w:rsidR="00633719">
              <w:rPr>
                <w:rFonts w:eastAsia="Times New Roman" w:cstheme="minorHAnsi"/>
                <w:b/>
                <w:color w:val="000000"/>
                <w:sz w:val="20"/>
                <w:szCs w:val="20"/>
                <w:lang w:eastAsia="hu-HU"/>
              </w:rPr>
              <w:t xml:space="preserve">a Társaságnál </w:t>
            </w:r>
            <w:r>
              <w:rPr>
                <w:rFonts w:eastAsia="Times New Roman" w:cstheme="minorHAnsi"/>
                <w:b/>
                <w:color w:val="000000"/>
                <w:sz w:val="20"/>
                <w:szCs w:val="20"/>
                <w:lang w:eastAsia="hu-HU"/>
              </w:rPr>
              <w:t>nem kerül sor!</w:t>
            </w:r>
          </w:p>
          <w:p w:rsidR="005471FA" w:rsidRPr="005471FA" w:rsidRDefault="005471FA" w:rsidP="005471FA">
            <w:pPr>
              <w:spacing w:before="120" w:after="0" w:line="240" w:lineRule="auto"/>
              <w:jc w:val="both"/>
              <w:rPr>
                <w:rFonts w:eastAsia="Times New Roman" w:cstheme="minorHAnsi"/>
                <w:b/>
                <w:color w:val="000000"/>
                <w:sz w:val="20"/>
                <w:szCs w:val="20"/>
                <w:lang w:eastAsia="hu-HU"/>
              </w:rPr>
            </w:pPr>
            <w:r>
              <w:rPr>
                <w:color w:val="000000"/>
                <w:sz w:val="20"/>
                <w:szCs w:val="20"/>
              </w:rPr>
              <w:t xml:space="preserve">Amennyiben a Társaság </w:t>
            </w:r>
            <w:r w:rsidR="00633719">
              <w:rPr>
                <w:color w:val="000000"/>
                <w:sz w:val="20"/>
                <w:szCs w:val="20"/>
              </w:rPr>
              <w:t>a jövőben személyes adatok továbbítását határozza el, úgy arra csak jelen szabályozás módosítását követően és csak akkor kerülhet sor, ha az Európai Unió</w:t>
            </w:r>
            <w:r w:rsidRPr="005471FA">
              <w:rPr>
                <w:color w:val="000000"/>
                <w:sz w:val="20"/>
                <w:szCs w:val="20"/>
              </w:rPr>
              <w:t xml:space="preserve"> Bizottsá</w:t>
            </w:r>
            <w:r w:rsidR="00633719">
              <w:rPr>
                <w:color w:val="000000"/>
                <w:sz w:val="20"/>
                <w:szCs w:val="20"/>
              </w:rPr>
              <w:t>ga</w:t>
            </w:r>
            <w:r w:rsidRPr="005471FA">
              <w:rPr>
                <w:color w:val="000000"/>
                <w:sz w:val="20"/>
                <w:szCs w:val="20"/>
              </w:rPr>
              <w:t xml:space="preserve"> megállapította, hogy a harmadik ország, a harmadik ország valamely területe, vagy egy vagy több meghatározott ágazata, vagy a szóban forgó nemzetközi szervezet megfelelő védelmi szintet biztosít</w:t>
            </w:r>
            <w:r w:rsidR="00633719">
              <w:rPr>
                <w:color w:val="000000"/>
                <w:sz w:val="20"/>
                <w:szCs w:val="20"/>
              </w:rPr>
              <w:t>.</w:t>
            </w:r>
          </w:p>
          <w:p w:rsidR="00E51FBD" w:rsidRPr="00DF25D1" w:rsidRDefault="00E51FBD" w:rsidP="00303844">
            <w:pPr>
              <w:spacing w:before="60" w:after="120" w:line="240" w:lineRule="auto"/>
              <w:rPr>
                <w:rFonts w:eastAsia="Times New Roman" w:cstheme="minorHAnsi"/>
                <w:i/>
                <w:iCs/>
                <w:color w:val="000000"/>
                <w:sz w:val="20"/>
                <w:szCs w:val="20"/>
                <w:lang w:eastAsia="hu-HU"/>
              </w:rPr>
            </w:pPr>
          </w:p>
          <w:p w:rsidR="00DF77FB" w:rsidRDefault="000D415F" w:rsidP="000D415F">
            <w:pPr>
              <w:pStyle w:val="Listaszerbekezds"/>
              <w:numPr>
                <w:ilvl w:val="0"/>
                <w:numId w:val="21"/>
              </w:numPr>
              <w:spacing w:before="60" w:after="120" w:line="240" w:lineRule="auto"/>
              <w:rPr>
                <w:rFonts w:eastAsia="Times New Roman" w:cstheme="minorHAnsi"/>
                <w:b/>
                <w:bCs/>
                <w:color w:val="000000"/>
                <w:sz w:val="20"/>
                <w:szCs w:val="20"/>
                <w:lang w:eastAsia="hu-HU"/>
              </w:rPr>
            </w:pPr>
            <w:r>
              <w:rPr>
                <w:rFonts w:eastAsia="Times New Roman" w:cstheme="minorHAnsi"/>
                <w:b/>
                <w:bCs/>
                <w:color w:val="000000"/>
                <w:sz w:val="20"/>
                <w:szCs w:val="20"/>
                <w:lang w:eastAsia="hu-HU"/>
              </w:rPr>
              <w:t>AZ ADATKEZELÉSI TEVÉKENYSÉGEK NYILVÁNTARTÁSA</w:t>
            </w:r>
          </w:p>
          <w:p w:rsidR="000D415F" w:rsidRPr="000D415F" w:rsidRDefault="000D415F" w:rsidP="000D415F">
            <w:pPr>
              <w:pStyle w:val="Listaszerbekezds"/>
              <w:spacing w:before="60" w:after="120" w:line="240" w:lineRule="auto"/>
              <w:rPr>
                <w:rFonts w:eastAsia="Times New Roman" w:cstheme="minorHAnsi"/>
                <w:b/>
                <w:bCs/>
                <w:color w:val="000000"/>
                <w:sz w:val="20"/>
                <w:szCs w:val="20"/>
                <w:lang w:eastAsia="hu-HU"/>
              </w:rPr>
            </w:pPr>
          </w:p>
          <w:p w:rsidR="00DF77FB" w:rsidRPr="00DF77FB" w:rsidRDefault="00DF77FB" w:rsidP="00DF77FB">
            <w:pPr>
              <w:spacing w:before="120" w:after="0" w:line="240" w:lineRule="auto"/>
              <w:jc w:val="both"/>
              <w:rPr>
                <w:rFonts w:eastAsia="Times New Roman" w:cstheme="minorHAnsi"/>
                <w:color w:val="000000"/>
                <w:sz w:val="20"/>
                <w:szCs w:val="20"/>
                <w:lang w:eastAsia="hu-HU"/>
              </w:rPr>
            </w:pPr>
            <w:r w:rsidRPr="00DF77FB">
              <w:rPr>
                <w:rFonts w:eastAsia="Times New Roman" w:cstheme="minorHAnsi"/>
                <w:color w:val="000000"/>
                <w:sz w:val="20"/>
                <w:szCs w:val="20"/>
                <w:lang w:eastAsia="hu-HU"/>
              </w:rPr>
              <w:t xml:space="preserve">Minden adatkezelési tevékenységekről nyilvántartást </w:t>
            </w:r>
            <w:r w:rsidR="00E51FBD" w:rsidRPr="00DF25D1">
              <w:rPr>
                <w:rFonts w:eastAsia="Times New Roman" w:cstheme="minorHAnsi"/>
                <w:color w:val="000000"/>
                <w:sz w:val="20"/>
                <w:szCs w:val="20"/>
                <w:lang w:eastAsia="hu-HU"/>
              </w:rPr>
              <w:t xml:space="preserve">kell </w:t>
            </w:r>
            <w:r w:rsidRPr="00DF77FB">
              <w:rPr>
                <w:rFonts w:eastAsia="Times New Roman" w:cstheme="minorHAnsi"/>
                <w:color w:val="000000"/>
                <w:sz w:val="20"/>
                <w:szCs w:val="20"/>
                <w:lang w:eastAsia="hu-HU"/>
              </w:rPr>
              <w:t>vezet</w:t>
            </w:r>
            <w:r w:rsidR="00E51FBD" w:rsidRPr="00DF25D1">
              <w:rPr>
                <w:rFonts w:eastAsia="Times New Roman" w:cstheme="minorHAnsi"/>
                <w:color w:val="000000"/>
                <w:sz w:val="20"/>
                <w:szCs w:val="20"/>
                <w:lang w:eastAsia="hu-HU"/>
              </w:rPr>
              <w:t>ni</w:t>
            </w:r>
            <w:r w:rsidRPr="00DF77FB">
              <w:rPr>
                <w:rFonts w:eastAsia="Times New Roman" w:cstheme="minorHAnsi"/>
                <w:color w:val="000000"/>
                <w:sz w:val="20"/>
                <w:szCs w:val="20"/>
                <w:lang w:eastAsia="hu-HU"/>
              </w:rPr>
              <w:t>. E nyilvántartás a következő információkat tartalmazza:</w:t>
            </w:r>
          </w:p>
          <w:tbl>
            <w:tblPr>
              <w:tblW w:w="5000" w:type="pct"/>
              <w:tblCellSpacing w:w="0" w:type="dxa"/>
              <w:tblLayout w:type="fixed"/>
              <w:tblCellMar>
                <w:left w:w="0" w:type="dxa"/>
                <w:right w:w="0" w:type="dxa"/>
              </w:tblCellMar>
              <w:tblLook w:val="04A0" w:firstRow="1" w:lastRow="0" w:firstColumn="1" w:lastColumn="0" w:noHBand="0" w:noVBand="1"/>
            </w:tblPr>
            <w:tblGrid>
              <w:gridCol w:w="209"/>
              <w:gridCol w:w="8858"/>
            </w:tblGrid>
            <w:tr w:rsidR="00DF77FB" w:rsidRPr="00DF77FB" w:rsidTr="00DF77FB">
              <w:trPr>
                <w:tblCellSpacing w:w="0" w:type="dxa"/>
              </w:trPr>
              <w:tc>
                <w:tcPr>
                  <w:tcW w:w="209"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p>
              </w:tc>
              <w:tc>
                <w:tcPr>
                  <w:tcW w:w="8863" w:type="dxa"/>
                  <w:shd w:val="clear" w:color="auto" w:fill="auto"/>
                  <w:hideMark/>
                </w:tcPr>
                <w:p w:rsidR="00DF77FB" w:rsidRPr="00DF25D1" w:rsidRDefault="00E51FBD"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w:t>
                  </w:r>
                  <w:r w:rsidR="00DF77FB" w:rsidRPr="00DF25D1">
                    <w:rPr>
                      <w:rFonts w:eastAsia="Times New Roman" w:cstheme="minorHAnsi"/>
                      <w:color w:val="000000"/>
                      <w:sz w:val="20"/>
                      <w:szCs w:val="20"/>
                      <w:lang w:eastAsia="hu-HU"/>
                    </w:rPr>
                    <w:t>z adatkezelő neve és elérhetősége, valamint – ha van ilyen – a közös adatkezelőnek, az adatkezelő képviselőjének és az adatvédelmi tisztviselőnek a neve és elérhetősége;</w:t>
                  </w:r>
                </w:p>
              </w:tc>
            </w:tr>
          </w:tbl>
          <w:p w:rsidR="00DF77FB" w:rsidRPr="00DF77FB" w:rsidRDefault="00DF77FB" w:rsidP="00DF77FB">
            <w:pPr>
              <w:spacing w:after="0" w:line="240" w:lineRule="auto"/>
              <w:rPr>
                <w:rFonts w:eastAsia="Times New Roman" w:cstheme="minorHAnsi"/>
                <w:vanish/>
                <w:sz w:val="20"/>
                <w:szCs w:val="20"/>
                <w:lang w:eastAsia="hu-HU"/>
              </w:rPr>
            </w:pPr>
          </w:p>
          <w:tbl>
            <w:tblPr>
              <w:tblW w:w="4672" w:type="pct"/>
              <w:tblCellSpacing w:w="0" w:type="dxa"/>
              <w:tblLayout w:type="fixed"/>
              <w:tblCellMar>
                <w:left w:w="0" w:type="dxa"/>
                <w:right w:w="0" w:type="dxa"/>
              </w:tblCellMar>
              <w:tblLook w:val="04A0" w:firstRow="1" w:lastRow="0" w:firstColumn="1" w:lastColumn="0" w:noHBand="0" w:noVBand="1"/>
            </w:tblPr>
            <w:tblGrid>
              <w:gridCol w:w="266"/>
              <w:gridCol w:w="8206"/>
            </w:tblGrid>
            <w:tr w:rsidR="00DF77FB" w:rsidRPr="00DF77FB" w:rsidTr="00E51FBD">
              <w:trPr>
                <w:tblCellSpacing w:w="0" w:type="dxa"/>
              </w:trPr>
              <w:tc>
                <w:tcPr>
                  <w:tcW w:w="266"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p>
              </w:tc>
              <w:tc>
                <w:tcPr>
                  <w:tcW w:w="8206" w:type="dxa"/>
                  <w:shd w:val="clear" w:color="auto" w:fill="auto"/>
                  <w:hideMark/>
                </w:tcPr>
                <w:p w:rsidR="00DF77FB" w:rsidRPr="00DF25D1" w:rsidRDefault="00DF77FB" w:rsidP="00E51FBD">
                  <w:pPr>
                    <w:pStyle w:val="Listaszerbekezds"/>
                    <w:numPr>
                      <w:ilvl w:val="0"/>
                      <w:numId w:val="14"/>
                    </w:numPr>
                    <w:spacing w:before="120" w:after="0" w:line="240" w:lineRule="auto"/>
                    <w:ind w:hanging="436"/>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adatkezelés céljai;</w:t>
                  </w:r>
                </w:p>
              </w:tc>
            </w:tr>
          </w:tbl>
          <w:p w:rsidR="00DF77FB" w:rsidRPr="00DF77FB" w:rsidRDefault="00DF77FB" w:rsidP="00DF77FB">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4"/>
              <w:gridCol w:w="8863"/>
            </w:tblGrid>
            <w:tr w:rsidR="00DF77FB" w:rsidRPr="00DF77FB" w:rsidTr="00DF77FB">
              <w:trPr>
                <w:tblCellSpacing w:w="0" w:type="dxa"/>
              </w:trPr>
              <w:tc>
                <w:tcPr>
                  <w:tcW w:w="204"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p>
              </w:tc>
              <w:tc>
                <w:tcPr>
                  <w:tcW w:w="8868"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az érintettek kategóriáinak, valamint a személyes adatok kategóriáinak ismertetése;</w:t>
                  </w:r>
                </w:p>
              </w:tc>
            </w:tr>
          </w:tbl>
          <w:p w:rsidR="00DF77FB" w:rsidRPr="00DF77FB" w:rsidRDefault="00DF77FB" w:rsidP="00DF77FB">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25"/>
              <w:gridCol w:w="8842"/>
            </w:tblGrid>
            <w:tr w:rsidR="00DF77FB" w:rsidRPr="00DF77FB" w:rsidTr="00DF77FB">
              <w:trPr>
                <w:tblCellSpacing w:w="0" w:type="dxa"/>
              </w:trPr>
              <w:tc>
                <w:tcPr>
                  <w:tcW w:w="225"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p>
              </w:tc>
              <w:tc>
                <w:tcPr>
                  <w:tcW w:w="8847"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olyan címzettek kategóriái, akikkel a személyes adatokat közlik vagy közölni fogják, ideértve a harmadik országbeli címzetteket vagy nemzetközi szervezeteket;</w:t>
                  </w:r>
                </w:p>
              </w:tc>
            </w:tr>
          </w:tbl>
          <w:p w:rsidR="00DF77FB" w:rsidRPr="00DF77FB" w:rsidRDefault="00DF77FB" w:rsidP="00DF77FB">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9"/>
              <w:gridCol w:w="8858"/>
            </w:tblGrid>
            <w:tr w:rsidR="00DF77FB" w:rsidRPr="00DF77FB" w:rsidTr="00DF77FB">
              <w:trPr>
                <w:tblCellSpacing w:w="0" w:type="dxa"/>
              </w:trPr>
              <w:tc>
                <w:tcPr>
                  <w:tcW w:w="209"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p>
              </w:tc>
              <w:tc>
                <w:tcPr>
                  <w:tcW w:w="8863"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adott esetben a személyes adatok harmadik országba vagy nemzetközi szervezet részére történő továbbítására vonatkozó információk, beleértve a harmadik ország vagy a nemzetközi szervezet azonosítását, valamint a megfelelő garanciák leírása;</w:t>
                  </w:r>
                </w:p>
              </w:tc>
            </w:tr>
          </w:tbl>
          <w:p w:rsidR="00DF77FB" w:rsidRPr="00DF77FB" w:rsidRDefault="00DF77FB" w:rsidP="00DF77FB">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190"/>
              <w:gridCol w:w="8877"/>
            </w:tblGrid>
            <w:tr w:rsidR="00DF77FB" w:rsidRPr="00DF77FB" w:rsidTr="00DF77FB">
              <w:trPr>
                <w:tblCellSpacing w:w="0" w:type="dxa"/>
              </w:trPr>
              <w:tc>
                <w:tcPr>
                  <w:tcW w:w="190"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p>
              </w:tc>
              <w:tc>
                <w:tcPr>
                  <w:tcW w:w="8882"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lehetséges, a különböző adatkategóriák törlésére előirányzott határidők;</w:t>
                  </w:r>
                </w:p>
              </w:tc>
            </w:tr>
          </w:tbl>
          <w:p w:rsidR="00DF77FB" w:rsidRPr="00DF77FB" w:rsidRDefault="00DF77FB" w:rsidP="00DF77FB">
            <w:pPr>
              <w:spacing w:after="0" w:line="240" w:lineRule="auto"/>
              <w:rPr>
                <w:rFonts w:eastAsia="Times New Roman" w:cstheme="minorHAnsi"/>
                <w:vanish/>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11"/>
              <w:gridCol w:w="8856"/>
            </w:tblGrid>
            <w:tr w:rsidR="00DF77FB" w:rsidRPr="00DF77FB" w:rsidTr="00DF77FB">
              <w:trPr>
                <w:tblCellSpacing w:w="0" w:type="dxa"/>
              </w:trPr>
              <w:tc>
                <w:tcPr>
                  <w:tcW w:w="211"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p>
              </w:tc>
              <w:tc>
                <w:tcPr>
                  <w:tcW w:w="8861" w:type="dxa"/>
                  <w:shd w:val="clear" w:color="auto" w:fill="auto"/>
                  <w:hideMark/>
                </w:tcPr>
                <w:p w:rsidR="00DF77FB" w:rsidRPr="00DF25D1" w:rsidRDefault="00DF77FB" w:rsidP="00E51FBD">
                  <w:pPr>
                    <w:pStyle w:val="Listaszerbekezds"/>
                    <w:numPr>
                      <w:ilvl w:val="0"/>
                      <w:numId w:val="14"/>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lehetséges, a technikai és szervezési intézkedések általános leírása.</w:t>
                  </w:r>
                </w:p>
              </w:tc>
            </w:tr>
          </w:tbl>
          <w:p w:rsidR="00DF77FB" w:rsidRDefault="00E51FBD" w:rsidP="00DF77FB">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N</w:t>
            </w:r>
            <w:r w:rsidR="00DF77FB" w:rsidRPr="00DF77FB">
              <w:rPr>
                <w:rFonts w:eastAsia="Times New Roman" w:cstheme="minorHAnsi"/>
                <w:color w:val="000000"/>
                <w:sz w:val="20"/>
                <w:szCs w:val="20"/>
                <w:lang w:eastAsia="hu-HU"/>
              </w:rPr>
              <w:t xml:space="preserve">yilvántartást </w:t>
            </w:r>
            <w:r w:rsidRPr="00DF25D1">
              <w:rPr>
                <w:rFonts w:eastAsia="Times New Roman" w:cstheme="minorHAnsi"/>
                <w:color w:val="000000"/>
                <w:sz w:val="20"/>
                <w:szCs w:val="20"/>
                <w:lang w:eastAsia="hu-HU"/>
              </w:rPr>
              <w:t xml:space="preserve">kell </w:t>
            </w:r>
            <w:r w:rsidR="00DF77FB" w:rsidRPr="00DF77FB">
              <w:rPr>
                <w:rFonts w:eastAsia="Times New Roman" w:cstheme="minorHAnsi"/>
                <w:color w:val="000000"/>
                <w:sz w:val="20"/>
                <w:szCs w:val="20"/>
                <w:lang w:eastAsia="hu-HU"/>
              </w:rPr>
              <w:t>vezet</w:t>
            </w:r>
            <w:r w:rsidRPr="00DF25D1">
              <w:rPr>
                <w:rFonts w:eastAsia="Times New Roman" w:cstheme="minorHAnsi"/>
                <w:color w:val="000000"/>
                <w:sz w:val="20"/>
                <w:szCs w:val="20"/>
                <w:lang w:eastAsia="hu-HU"/>
              </w:rPr>
              <w:t>ni</w:t>
            </w:r>
            <w:r w:rsidR="00DF77FB" w:rsidRPr="00DF77FB">
              <w:rPr>
                <w:rFonts w:eastAsia="Times New Roman" w:cstheme="minorHAnsi"/>
                <w:color w:val="000000"/>
                <w:sz w:val="20"/>
                <w:szCs w:val="20"/>
                <w:lang w:eastAsia="hu-HU"/>
              </w:rPr>
              <w:t xml:space="preserve"> az adatkezelő nevében végzett adatkezelési tevékenységek minden kategóriájáról; a nyilvántartás a következő információkat tartalmazza:</w:t>
            </w:r>
          </w:p>
          <w:p w:rsidR="00303844" w:rsidRPr="00303844" w:rsidRDefault="00303844" w:rsidP="00303844">
            <w:pPr>
              <w:pStyle w:val="Listaszerbekezds"/>
              <w:numPr>
                <w:ilvl w:val="0"/>
                <w:numId w:val="20"/>
              </w:numPr>
              <w:spacing w:before="120" w:after="0" w:line="240" w:lineRule="auto"/>
              <w:jc w:val="both"/>
              <w:rPr>
                <w:rFonts w:eastAsia="Times New Roman" w:cstheme="minorHAnsi"/>
                <w:color w:val="000000"/>
                <w:sz w:val="20"/>
                <w:szCs w:val="20"/>
                <w:lang w:eastAsia="hu-HU"/>
              </w:rPr>
            </w:pPr>
            <w:r w:rsidRPr="00303844">
              <w:rPr>
                <w:rFonts w:eastAsia="Times New Roman" w:cstheme="minorHAnsi"/>
                <w:color w:val="000000"/>
                <w:sz w:val="20"/>
                <w:szCs w:val="20"/>
                <w:lang w:eastAsia="hu-HU"/>
              </w:rPr>
              <w:t>az adatfeldolgozó vagy adatfeldolgozók neve és elérhetőségei, és minden olyan adatkezelő neve és elérhetőségei, amelynek vagy akinek a nevében az adatfeldolgozó eljár, továbbá – ha van ilyen – az adatkezelő vagy az adatfeldolgozó képviselőjének, valamint az adatvédelmi tisztviselőnek a neve és elérhetőségei;</w:t>
            </w:r>
          </w:p>
          <w:p w:rsidR="00303844" w:rsidRPr="00303844" w:rsidRDefault="00303844" w:rsidP="00303844">
            <w:pPr>
              <w:pStyle w:val="Listaszerbekezds"/>
              <w:numPr>
                <w:ilvl w:val="0"/>
                <w:numId w:val="20"/>
              </w:numPr>
              <w:spacing w:before="120" w:after="0" w:line="240" w:lineRule="auto"/>
              <w:jc w:val="both"/>
              <w:rPr>
                <w:rFonts w:eastAsia="Times New Roman" w:cstheme="minorHAnsi"/>
                <w:color w:val="000000"/>
                <w:sz w:val="20"/>
                <w:szCs w:val="20"/>
                <w:lang w:eastAsia="hu-HU"/>
              </w:rPr>
            </w:pPr>
            <w:r w:rsidRPr="00303844">
              <w:rPr>
                <w:rFonts w:eastAsia="Times New Roman" w:cstheme="minorHAnsi"/>
                <w:color w:val="000000"/>
                <w:sz w:val="20"/>
                <w:szCs w:val="20"/>
                <w:lang w:eastAsia="hu-HU"/>
              </w:rPr>
              <w:t>az egyes adatkezelők nevében végzett adatkezelési tevékenységek kategóriái;</w:t>
            </w:r>
          </w:p>
          <w:p w:rsidR="000D415F" w:rsidRDefault="00303844" w:rsidP="00F23F43">
            <w:pPr>
              <w:pStyle w:val="Listaszerbekezds"/>
              <w:numPr>
                <w:ilvl w:val="0"/>
                <w:numId w:val="20"/>
              </w:num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adott esetben a személyes adatok harmadik országba vagy nemzetközi szervezet részére történő továbbítása, beleértve a harmadik ország vagy a nemzetközi szervezet azonosítását</w:t>
            </w:r>
            <w:r w:rsidR="000D415F">
              <w:rPr>
                <w:rFonts w:eastAsia="Times New Roman" w:cstheme="minorHAnsi"/>
                <w:color w:val="000000"/>
                <w:sz w:val="20"/>
                <w:szCs w:val="20"/>
                <w:lang w:eastAsia="hu-HU"/>
              </w:rPr>
              <w:t>.</w:t>
            </w:r>
          </w:p>
          <w:p w:rsidR="00303844" w:rsidRPr="000D415F" w:rsidRDefault="00303844" w:rsidP="00F23F43">
            <w:pPr>
              <w:pStyle w:val="Listaszerbekezds"/>
              <w:numPr>
                <w:ilvl w:val="0"/>
                <w:numId w:val="20"/>
              </w:num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ha lehetséges a technikai és szervezési intézkedések általános leírása.</w:t>
            </w:r>
          </w:p>
          <w:p w:rsidR="00303844" w:rsidRPr="00DF77FB" w:rsidRDefault="00303844" w:rsidP="00303844">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lastRenderedPageBreak/>
              <w:t xml:space="preserve">A </w:t>
            </w:r>
            <w:r w:rsidRPr="00DF77FB">
              <w:rPr>
                <w:rFonts w:eastAsia="Times New Roman" w:cstheme="minorHAnsi"/>
                <w:color w:val="000000"/>
                <w:sz w:val="20"/>
                <w:szCs w:val="20"/>
                <w:lang w:eastAsia="hu-HU"/>
              </w:rPr>
              <w:t>nyilvántartás</w:t>
            </w:r>
            <w:r w:rsidRPr="00DF25D1">
              <w:rPr>
                <w:rFonts w:eastAsia="Times New Roman" w:cstheme="minorHAnsi"/>
                <w:color w:val="000000"/>
                <w:sz w:val="20"/>
                <w:szCs w:val="20"/>
                <w:lang w:eastAsia="hu-HU"/>
              </w:rPr>
              <w:t>oka</w:t>
            </w:r>
            <w:r w:rsidRPr="00DF77FB">
              <w:rPr>
                <w:rFonts w:eastAsia="Times New Roman" w:cstheme="minorHAnsi"/>
                <w:color w:val="000000"/>
                <w:sz w:val="20"/>
                <w:szCs w:val="20"/>
                <w:lang w:eastAsia="hu-HU"/>
              </w:rPr>
              <w:t>t írásban kell vezetni, ideértve az elektronikus formátumot is.</w:t>
            </w:r>
            <w:r w:rsidRPr="00DF25D1">
              <w:rPr>
                <w:rFonts w:eastAsia="Times New Roman" w:cstheme="minorHAnsi"/>
                <w:color w:val="000000"/>
                <w:sz w:val="20"/>
                <w:szCs w:val="20"/>
                <w:lang w:eastAsia="hu-HU"/>
              </w:rPr>
              <w:t xml:space="preserve"> </w:t>
            </w:r>
            <w:r w:rsidRPr="00DF77FB">
              <w:rPr>
                <w:rFonts w:eastAsia="Times New Roman" w:cstheme="minorHAnsi"/>
                <w:color w:val="000000"/>
                <w:sz w:val="20"/>
                <w:szCs w:val="20"/>
                <w:lang w:eastAsia="hu-HU"/>
              </w:rPr>
              <w:t>Az adatkezelő vagy az adatfeldolgozó, valamint – ha van ilyen – az adatkezelő vagy az adatfeldolgozó képviselője megkeresés alapján a felügyeleti hatóság részére rendelkezésére bocsátja a nyilvántartást.</w:t>
            </w:r>
          </w:p>
          <w:p w:rsidR="000D415F" w:rsidRDefault="000D415F" w:rsidP="000D415F">
            <w:pPr>
              <w:spacing w:before="120" w:after="0" w:line="240" w:lineRule="auto"/>
              <w:jc w:val="both"/>
              <w:rPr>
                <w:rFonts w:eastAsia="Times New Roman" w:cstheme="minorHAnsi"/>
                <w:color w:val="000000"/>
                <w:sz w:val="20"/>
                <w:szCs w:val="20"/>
                <w:lang w:eastAsia="hu-HU"/>
              </w:rPr>
            </w:pPr>
          </w:p>
          <w:p w:rsidR="000D415F" w:rsidRPr="000D415F" w:rsidRDefault="000D415F" w:rsidP="000D415F">
            <w:pPr>
              <w:pStyle w:val="Listaszerbekezds"/>
              <w:numPr>
                <w:ilvl w:val="0"/>
                <w:numId w:val="21"/>
              </w:numPr>
              <w:spacing w:before="120" w:after="0" w:line="240" w:lineRule="auto"/>
              <w:jc w:val="both"/>
              <w:rPr>
                <w:rFonts w:eastAsia="Times New Roman" w:cstheme="minorHAnsi"/>
                <w:b/>
                <w:color w:val="000000"/>
                <w:sz w:val="20"/>
                <w:szCs w:val="20"/>
                <w:lang w:eastAsia="hu-HU"/>
              </w:rPr>
            </w:pPr>
            <w:r w:rsidRPr="000D415F">
              <w:rPr>
                <w:rFonts w:eastAsia="Times New Roman" w:cstheme="minorHAnsi"/>
                <w:b/>
                <w:color w:val="000000"/>
                <w:sz w:val="20"/>
                <w:szCs w:val="20"/>
                <w:lang w:eastAsia="hu-HU"/>
              </w:rPr>
              <w:t xml:space="preserve">KOCKÁZATELEMZÉS </w:t>
            </w:r>
          </w:p>
          <w:p w:rsidR="000D415F" w:rsidRPr="000D415F" w:rsidRDefault="000D415F" w:rsidP="000D415F">
            <w:p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Az adatkezelési tevékenység megkezdése előtt és az adatkezelés során az érintett jogait és szabadságait érintő esetleges kockázat valószínűségét és súlyosságát az adatkezelés jellegének, hatókörének, körülményeinek és céljainak függvényében kell meghatározni és folyamatosan napra készen tartani. A kockázatot olyan objektív értékelés alapján kell felmérni, amelynek során szükséges megállapítani, hogy az adatkezelési műveletek járnak-e kockázattal, illetve nagy kockázattal?</w:t>
            </w:r>
          </w:p>
          <w:p w:rsidR="00303844" w:rsidRPr="00DF77FB" w:rsidRDefault="000D415F" w:rsidP="000D415F">
            <w:pPr>
              <w:spacing w:before="120" w:after="0" w:line="240" w:lineRule="auto"/>
              <w:jc w:val="both"/>
              <w:rPr>
                <w:rFonts w:eastAsia="Times New Roman" w:cstheme="minorHAnsi"/>
                <w:color w:val="000000"/>
                <w:sz w:val="20"/>
                <w:szCs w:val="20"/>
                <w:lang w:eastAsia="hu-HU"/>
              </w:rPr>
            </w:pPr>
            <w:r w:rsidRPr="000D415F">
              <w:rPr>
                <w:rFonts w:eastAsia="Times New Roman" w:cstheme="minorHAnsi"/>
                <w:color w:val="000000"/>
                <w:sz w:val="20"/>
                <w:szCs w:val="20"/>
                <w:lang w:eastAsia="hu-HU"/>
              </w:rPr>
              <w:t>A biztonság fenntartása és e szabályozást sértő adatkezelés megelőzése érdekében az adatkezelő (vagy az adatfeldolgozó) értékeli az adatkezelés természetéből fakadó kockázatokat, és az e kockázatok csökkentését szolgáló intézkedéseket, (pl. titkosítást) alkalmaz. Az intézkedéseket úgy kell meghatározni, hogy biztosítani tudják a megfelelő szintű biztonságot – ideértve a bizalmas kezelést is –, figyelembe véve a tudomány és technológia állását, valamint a végrehajtás kockázatokkal és a védelmet igénylő személyes adatok jellegével összefüggő költségeit. Az adatbiztonsági kockázat felmérése során a személyes adatok kezelése jelentette olyan kockázatokat – mint például a továbbított, tárolt vagy más módon kezelt személyes adatok véletlen vagy jogellenes megsemmisítése, elvesztése, megváltoztatása, jogosulatlan közlése vagy az azokhoz való jogosulatlan hozzáférés –mérlegelni kell, amelyek fizikai, vagyoni vagy nem vagyoni károkhoz vezethetnek.</w:t>
            </w:r>
          </w:p>
          <w:p w:rsidR="00DF77FB" w:rsidRPr="00DF77FB" w:rsidRDefault="00DF77FB" w:rsidP="00DF77FB">
            <w:pPr>
              <w:spacing w:after="0" w:line="240" w:lineRule="auto"/>
              <w:rPr>
                <w:rFonts w:eastAsia="Times New Roman" w:cstheme="minorHAnsi"/>
                <w:vanish/>
                <w:sz w:val="20"/>
                <w:szCs w:val="20"/>
                <w:lang w:eastAsia="hu-HU"/>
              </w:rPr>
            </w:pPr>
          </w:p>
          <w:p w:rsidR="00DF77FB" w:rsidRPr="00DF77FB" w:rsidRDefault="00DF77FB" w:rsidP="00DF77FB">
            <w:pPr>
              <w:spacing w:after="0" w:line="240" w:lineRule="auto"/>
              <w:rPr>
                <w:rFonts w:eastAsia="Times New Roman" w:cstheme="minorHAnsi"/>
                <w:vanish/>
                <w:sz w:val="20"/>
                <w:szCs w:val="20"/>
                <w:lang w:eastAsia="hu-HU"/>
              </w:rPr>
            </w:pPr>
          </w:p>
          <w:tbl>
            <w:tblPr>
              <w:tblW w:w="124" w:type="pct"/>
              <w:tblCellSpacing w:w="0" w:type="dxa"/>
              <w:tblLayout w:type="fixed"/>
              <w:tblCellMar>
                <w:left w:w="0" w:type="dxa"/>
                <w:right w:w="0" w:type="dxa"/>
              </w:tblCellMar>
              <w:tblLook w:val="04A0" w:firstRow="1" w:lastRow="0" w:firstColumn="1" w:lastColumn="0" w:noHBand="0" w:noVBand="1"/>
            </w:tblPr>
            <w:tblGrid>
              <w:gridCol w:w="225"/>
            </w:tblGrid>
            <w:tr w:rsidR="00303844" w:rsidRPr="00DF77FB" w:rsidTr="00303844">
              <w:trPr>
                <w:tblCellSpacing w:w="0" w:type="dxa"/>
              </w:trPr>
              <w:tc>
                <w:tcPr>
                  <w:tcW w:w="225" w:type="dxa"/>
                  <w:shd w:val="clear" w:color="auto" w:fill="auto"/>
                  <w:hideMark/>
                </w:tcPr>
                <w:p w:rsidR="00303844" w:rsidRPr="00DF77FB" w:rsidRDefault="00303844" w:rsidP="00DF77FB">
                  <w:pPr>
                    <w:spacing w:before="120" w:after="0" w:line="240" w:lineRule="auto"/>
                    <w:jc w:val="both"/>
                    <w:rPr>
                      <w:rFonts w:eastAsia="Times New Roman" w:cstheme="minorHAnsi"/>
                      <w:color w:val="000000"/>
                      <w:sz w:val="20"/>
                      <w:szCs w:val="20"/>
                      <w:lang w:eastAsia="hu-HU"/>
                    </w:rPr>
                  </w:pPr>
                </w:p>
              </w:tc>
            </w:tr>
          </w:tbl>
          <w:p w:rsidR="000D415F" w:rsidRDefault="000D415F" w:rsidP="00CB7699">
            <w:pPr>
              <w:spacing w:before="120" w:after="0" w:line="240" w:lineRule="auto"/>
              <w:jc w:val="both"/>
              <w:rPr>
                <w:rFonts w:eastAsia="Times New Roman" w:cstheme="minorHAnsi"/>
                <w:color w:val="000000"/>
                <w:sz w:val="20"/>
                <w:szCs w:val="20"/>
                <w:lang w:eastAsia="hu-HU"/>
              </w:rPr>
            </w:pPr>
          </w:p>
          <w:p w:rsidR="005E7F3F" w:rsidRPr="005471FA" w:rsidRDefault="005E7F3F" w:rsidP="005471FA">
            <w:pPr>
              <w:pStyle w:val="Listaszerbekezds"/>
              <w:numPr>
                <w:ilvl w:val="0"/>
                <w:numId w:val="21"/>
              </w:numPr>
              <w:spacing w:before="120" w:after="0" w:line="240" w:lineRule="auto"/>
              <w:jc w:val="both"/>
              <w:rPr>
                <w:rFonts w:eastAsia="Times New Roman" w:cstheme="minorHAnsi"/>
                <w:b/>
                <w:color w:val="000000"/>
                <w:sz w:val="20"/>
                <w:szCs w:val="20"/>
                <w:lang w:eastAsia="hu-HU"/>
              </w:rPr>
            </w:pPr>
            <w:r w:rsidRPr="005471FA">
              <w:rPr>
                <w:rFonts w:eastAsia="Times New Roman" w:cstheme="minorHAnsi"/>
                <w:b/>
                <w:color w:val="000000"/>
                <w:sz w:val="20"/>
                <w:szCs w:val="20"/>
                <w:lang w:eastAsia="hu-HU"/>
              </w:rPr>
              <w:t>AZ ADATVÉDELMI INCIDENS</w:t>
            </w:r>
          </w:p>
          <w:p w:rsidR="005E7F3F" w:rsidRDefault="00633719" w:rsidP="00CB7699">
            <w:pPr>
              <w:spacing w:before="120" w:after="0" w:line="240" w:lineRule="auto"/>
              <w:jc w:val="both"/>
              <w:rPr>
                <w:color w:val="000000"/>
                <w:sz w:val="20"/>
                <w:szCs w:val="20"/>
              </w:rPr>
            </w:pPr>
            <w:r>
              <w:rPr>
                <w:color w:val="000000"/>
                <w:sz w:val="20"/>
                <w:szCs w:val="20"/>
              </w:rPr>
              <w:t>A</w:t>
            </w:r>
            <w:r w:rsidRPr="00633719">
              <w:rPr>
                <w:color w:val="000000"/>
                <w:sz w:val="20"/>
                <w:szCs w:val="20"/>
              </w:rPr>
              <w:t xml:space="preserve"> biztonság olyan sérülése, amely a továbbított, tárolt vagy más módon kezelt személyes adatok véletlen vagy jogellenes megsemmisítését, elvesztését, megváltoztatását, jogosulatlan közlését vagy az azokhoz való jogosulatlan hozzáférést eredményezi</w:t>
            </w:r>
            <w:r>
              <w:rPr>
                <w:color w:val="000000"/>
                <w:sz w:val="20"/>
                <w:szCs w:val="20"/>
              </w:rPr>
              <w:t>, adatvédelmi incidensnek kell tekinteni.</w:t>
            </w:r>
          </w:p>
          <w:p w:rsidR="00633719" w:rsidRPr="00633719" w:rsidRDefault="00633719" w:rsidP="00CB7699">
            <w:pPr>
              <w:spacing w:before="120" w:after="0" w:line="240" w:lineRule="auto"/>
              <w:jc w:val="both"/>
              <w:rPr>
                <w:rFonts w:eastAsia="Times New Roman" w:cstheme="minorHAnsi"/>
                <w:b/>
                <w:color w:val="000000"/>
                <w:sz w:val="20"/>
                <w:szCs w:val="20"/>
                <w:lang w:eastAsia="hu-HU"/>
              </w:rPr>
            </w:pPr>
          </w:p>
          <w:p w:rsidR="00CB7699" w:rsidRPr="00633719" w:rsidRDefault="00CB7699" w:rsidP="00633719">
            <w:pPr>
              <w:pStyle w:val="Listaszerbekezds"/>
              <w:numPr>
                <w:ilvl w:val="1"/>
                <w:numId w:val="21"/>
              </w:numPr>
              <w:spacing w:before="120" w:after="0" w:line="240" w:lineRule="auto"/>
              <w:jc w:val="both"/>
              <w:rPr>
                <w:rFonts w:eastAsia="Times New Roman" w:cstheme="minorHAnsi"/>
                <w:color w:val="000000"/>
                <w:sz w:val="20"/>
                <w:szCs w:val="20"/>
                <w:u w:val="single"/>
                <w:lang w:eastAsia="hu-HU"/>
              </w:rPr>
            </w:pPr>
            <w:r w:rsidRPr="00633719">
              <w:rPr>
                <w:rFonts w:eastAsia="Times New Roman" w:cstheme="minorHAnsi"/>
                <w:color w:val="000000"/>
                <w:sz w:val="20"/>
                <w:szCs w:val="20"/>
                <w:u w:val="single"/>
                <w:lang w:eastAsia="hu-HU"/>
              </w:rPr>
              <w:t>Az adatvédelmi incidens bejelentése a felügyeleti hatóságnak</w:t>
            </w:r>
            <w:r w:rsidR="0044325F" w:rsidRPr="00633719">
              <w:rPr>
                <w:rFonts w:eastAsia="Times New Roman" w:cstheme="minorHAnsi"/>
                <w:color w:val="000000"/>
                <w:sz w:val="20"/>
                <w:szCs w:val="20"/>
                <w:u w:val="single"/>
                <w:lang w:eastAsia="hu-HU"/>
              </w:rPr>
              <w:t xml:space="preserve"> és az érintettnek</w:t>
            </w:r>
            <w:r w:rsidR="00633719">
              <w:rPr>
                <w:rFonts w:eastAsia="Times New Roman" w:cstheme="minorHAnsi"/>
                <w:color w:val="000000"/>
                <w:sz w:val="20"/>
                <w:szCs w:val="20"/>
                <w:u w:val="single"/>
                <w:lang w:eastAsia="hu-HU"/>
              </w:rPr>
              <w:t>:</w:t>
            </w:r>
          </w:p>
          <w:p w:rsidR="00CB7699" w:rsidRPr="00DF25D1" w:rsidRDefault="00CB7699" w:rsidP="00CB7699">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 xml:space="preserve">Az adatvédelmi incidenst az adatkezelő indokolatlan késedelem nélkül, és ha lehetséges, legkésőbb </w:t>
            </w:r>
            <w:r w:rsidRPr="00633719">
              <w:rPr>
                <w:rFonts w:eastAsia="Times New Roman" w:cstheme="minorHAnsi"/>
                <w:b/>
                <w:color w:val="000000"/>
                <w:sz w:val="20"/>
                <w:szCs w:val="20"/>
                <w:lang w:eastAsia="hu-HU"/>
              </w:rPr>
              <w:t>72 órával azután</w:t>
            </w:r>
            <w:r w:rsidRPr="00DF25D1">
              <w:rPr>
                <w:rFonts w:eastAsia="Times New Roman" w:cstheme="minorHAnsi"/>
                <w:color w:val="000000"/>
                <w:sz w:val="20"/>
                <w:szCs w:val="20"/>
                <w:lang w:eastAsia="hu-HU"/>
              </w:rPr>
              <w:t>, hogy az adatvédelmi incidens a tudomására jutott, bejelenti az illetékes felügyeleti hatóságnak</w:t>
            </w:r>
            <w:r w:rsidR="0044325F" w:rsidRPr="00DF25D1">
              <w:rPr>
                <w:rFonts w:eastAsia="Times New Roman" w:cstheme="minorHAnsi"/>
                <w:color w:val="000000"/>
                <w:sz w:val="20"/>
                <w:szCs w:val="20"/>
                <w:lang w:eastAsia="hu-HU"/>
              </w:rPr>
              <w:t xml:space="preserve"> (NAIH)</w:t>
            </w:r>
            <w:r w:rsidRPr="00DF25D1">
              <w:rPr>
                <w:rFonts w:eastAsia="Times New Roman" w:cstheme="minorHAnsi"/>
                <w:color w:val="000000"/>
                <w:sz w:val="20"/>
                <w:szCs w:val="20"/>
                <w:lang w:eastAsia="hu-HU"/>
              </w:rPr>
              <w:t>,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CB7699" w:rsidRDefault="0044325F" w:rsidP="00CB7699">
            <w:p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Ha adatfeldolgozót vesz igénybe az adatkezelő a</w:t>
            </w:r>
            <w:r w:rsidR="00CB7699" w:rsidRPr="00DF25D1">
              <w:rPr>
                <w:rFonts w:eastAsia="Times New Roman" w:cstheme="minorHAnsi"/>
                <w:color w:val="000000"/>
                <w:sz w:val="20"/>
                <w:szCs w:val="20"/>
                <w:lang w:eastAsia="hu-HU"/>
              </w:rPr>
              <w:t>z adatfeldolgozó az adatvédelmi incidenst, az arról való tudomásszerzését követően indokolatlan késedelem nélkül bejelenti az adatkezelőnek.</w:t>
            </w:r>
          </w:p>
          <w:p w:rsidR="00633719" w:rsidRPr="00DF25D1" w:rsidRDefault="00633719" w:rsidP="00CB7699">
            <w:pPr>
              <w:spacing w:before="120" w:after="0" w:line="240" w:lineRule="auto"/>
              <w:jc w:val="both"/>
              <w:rPr>
                <w:rFonts w:eastAsia="Times New Roman" w:cstheme="minorHAnsi"/>
                <w:color w:val="000000"/>
                <w:sz w:val="20"/>
                <w:szCs w:val="20"/>
                <w:lang w:eastAsia="hu-HU"/>
              </w:rPr>
            </w:pPr>
          </w:p>
          <w:p w:rsidR="00DF77FB" w:rsidRPr="00633719" w:rsidRDefault="0044325F" w:rsidP="00633719">
            <w:pPr>
              <w:pStyle w:val="Listaszerbekezds"/>
              <w:numPr>
                <w:ilvl w:val="1"/>
                <w:numId w:val="21"/>
              </w:numPr>
              <w:spacing w:before="120" w:after="0" w:line="240" w:lineRule="auto"/>
              <w:jc w:val="both"/>
              <w:rPr>
                <w:rFonts w:eastAsia="Times New Roman" w:cstheme="minorHAnsi"/>
                <w:color w:val="000000"/>
                <w:sz w:val="20"/>
                <w:szCs w:val="20"/>
                <w:u w:val="single"/>
                <w:lang w:eastAsia="hu-HU"/>
              </w:rPr>
            </w:pPr>
            <w:r w:rsidRPr="00633719">
              <w:rPr>
                <w:rFonts w:eastAsia="Times New Roman" w:cstheme="minorHAnsi"/>
                <w:color w:val="000000"/>
                <w:sz w:val="20"/>
                <w:szCs w:val="20"/>
                <w:u w:val="single"/>
                <w:lang w:eastAsia="hu-HU"/>
              </w:rPr>
              <w:t xml:space="preserve">A </w:t>
            </w:r>
            <w:r w:rsidR="00CB7699" w:rsidRPr="00633719">
              <w:rPr>
                <w:rFonts w:eastAsia="Times New Roman" w:cstheme="minorHAnsi"/>
                <w:color w:val="000000"/>
                <w:sz w:val="20"/>
                <w:szCs w:val="20"/>
                <w:u w:val="single"/>
                <w:lang w:eastAsia="hu-HU"/>
              </w:rPr>
              <w:t>bejelentés</w:t>
            </w:r>
            <w:r w:rsidRPr="00633719">
              <w:rPr>
                <w:rFonts w:eastAsia="Times New Roman" w:cstheme="minorHAnsi"/>
                <w:color w:val="000000"/>
                <w:sz w:val="20"/>
                <w:szCs w:val="20"/>
                <w:u w:val="single"/>
                <w:lang w:eastAsia="hu-HU"/>
              </w:rPr>
              <w:t>nek tartalmaznia kell</w:t>
            </w:r>
            <w:r w:rsidR="00CB7699" w:rsidRPr="00633719">
              <w:rPr>
                <w:rFonts w:eastAsia="Times New Roman" w:cstheme="minorHAnsi"/>
                <w:color w:val="000000"/>
                <w:sz w:val="20"/>
                <w:szCs w:val="20"/>
                <w:u w:val="single"/>
                <w:lang w:eastAsia="hu-HU"/>
              </w:rPr>
              <w:t xml:space="preserve"> legalább:</w:t>
            </w:r>
          </w:p>
          <w:p w:rsidR="00633719" w:rsidRPr="00633719" w:rsidRDefault="00633719" w:rsidP="00633719">
            <w:pPr>
              <w:pStyle w:val="Listaszerbekezds"/>
              <w:spacing w:before="120" w:after="0" w:line="240" w:lineRule="auto"/>
              <w:jc w:val="both"/>
              <w:rPr>
                <w:rFonts w:eastAsia="Times New Roman" w:cstheme="minorHAnsi"/>
                <w:color w:val="000000"/>
                <w:sz w:val="20"/>
                <w:szCs w:val="20"/>
                <w:lang w:eastAsia="hu-HU"/>
              </w:rPr>
            </w:pPr>
          </w:p>
          <w:p w:rsidR="00CB7699" w:rsidRPr="00DF25D1" w:rsidRDefault="00CB7699" w:rsidP="0044325F">
            <w:pPr>
              <w:pStyle w:val="Listaszerbekezds"/>
              <w:numPr>
                <w:ilvl w:val="0"/>
                <w:numId w:val="15"/>
              </w:numPr>
              <w:spacing w:before="120" w:after="0" w:line="240" w:lineRule="auto"/>
              <w:jc w:val="both"/>
              <w:rPr>
                <w:rFonts w:cstheme="minorHAnsi"/>
                <w:color w:val="000000"/>
                <w:sz w:val="20"/>
                <w:szCs w:val="20"/>
              </w:rPr>
            </w:pPr>
            <w:r w:rsidRPr="00DF25D1">
              <w:rPr>
                <w:rFonts w:cstheme="minorHAnsi"/>
                <w:color w:val="000000"/>
                <w:sz w:val="20"/>
                <w:szCs w:val="20"/>
              </w:rPr>
              <w:t>az adatvédelmi incidens jellegét, beleértve – ha lehetséges – az érintettek kategóriáit és hozzávetőleges számát, valamint az incidenssel érintett adatok kategóriáit és hozzávetőleges számát;</w:t>
            </w:r>
          </w:p>
          <w:p w:rsidR="00CB7699" w:rsidRPr="00DF25D1" w:rsidRDefault="00CB7699" w:rsidP="0044325F">
            <w:pPr>
              <w:pStyle w:val="Listaszerbekezds"/>
              <w:numPr>
                <w:ilvl w:val="0"/>
                <w:numId w:val="15"/>
              </w:numPr>
              <w:spacing w:before="120" w:after="0" w:line="240" w:lineRule="auto"/>
              <w:jc w:val="both"/>
              <w:rPr>
                <w:rFonts w:cstheme="minorHAnsi"/>
                <w:color w:val="000000"/>
                <w:sz w:val="20"/>
                <w:szCs w:val="20"/>
              </w:rPr>
            </w:pPr>
            <w:r w:rsidRPr="00DF25D1">
              <w:rPr>
                <w:rFonts w:cstheme="minorHAnsi"/>
                <w:color w:val="000000"/>
                <w:sz w:val="20"/>
                <w:szCs w:val="20"/>
              </w:rPr>
              <w:t>az adatvédelmi tisztviselő vagy a további tájékoztatást nyújtó egyéb kapcsolattartó nevét és elérhetőségeit;</w:t>
            </w:r>
          </w:p>
          <w:p w:rsidR="00CB7699" w:rsidRPr="00DF25D1" w:rsidRDefault="00CB7699" w:rsidP="0044325F">
            <w:pPr>
              <w:pStyle w:val="Listaszerbekezds"/>
              <w:numPr>
                <w:ilvl w:val="0"/>
                <w:numId w:val="15"/>
              </w:numPr>
              <w:spacing w:before="120" w:after="0" w:line="240" w:lineRule="auto"/>
              <w:jc w:val="both"/>
              <w:rPr>
                <w:rFonts w:cstheme="minorHAnsi"/>
                <w:color w:val="000000"/>
                <w:sz w:val="20"/>
                <w:szCs w:val="20"/>
              </w:rPr>
            </w:pPr>
            <w:r w:rsidRPr="00DF25D1">
              <w:rPr>
                <w:rFonts w:cstheme="minorHAnsi"/>
                <w:color w:val="000000"/>
                <w:sz w:val="20"/>
                <w:szCs w:val="20"/>
              </w:rPr>
              <w:t>az adatvédelmi incidensből eredő, valószínűsíthető következményeket;</w:t>
            </w:r>
          </w:p>
          <w:p w:rsidR="00CB7699" w:rsidRPr="00DF25D1" w:rsidRDefault="00CB7699" w:rsidP="0044325F">
            <w:pPr>
              <w:pStyle w:val="Listaszerbekezds"/>
              <w:numPr>
                <w:ilvl w:val="0"/>
                <w:numId w:val="15"/>
              </w:numPr>
              <w:spacing w:before="120" w:after="0" w:line="240" w:lineRule="auto"/>
              <w:jc w:val="both"/>
              <w:rPr>
                <w:rFonts w:eastAsia="Times New Roman" w:cstheme="minorHAnsi"/>
                <w:color w:val="000000"/>
                <w:sz w:val="20"/>
                <w:szCs w:val="20"/>
                <w:lang w:eastAsia="hu-HU"/>
              </w:rPr>
            </w:pPr>
            <w:r w:rsidRPr="00DF25D1">
              <w:rPr>
                <w:rFonts w:cstheme="minorHAnsi"/>
                <w:color w:val="000000"/>
                <w:sz w:val="20"/>
                <w:szCs w:val="20"/>
              </w:rPr>
              <w:t>az adatkezelő által az adatvédelmi incidens orvoslására tett vagy tervezett intézkedéseket, beleértve adott esetben az adatvédelmi incidensből eredő esetleges hátrányos következmények enyhítését célzó intézkedéseket.</w:t>
            </w:r>
          </w:p>
        </w:tc>
      </w:tr>
    </w:tbl>
    <w:p w:rsidR="00B24F73" w:rsidRPr="00DF25D1" w:rsidRDefault="0044325F" w:rsidP="00C366F0">
      <w:pPr>
        <w:spacing w:before="120" w:after="0" w:line="240" w:lineRule="auto"/>
        <w:jc w:val="both"/>
        <w:rPr>
          <w:rFonts w:cstheme="minorHAnsi"/>
          <w:color w:val="000000"/>
          <w:sz w:val="20"/>
          <w:szCs w:val="20"/>
        </w:rPr>
      </w:pPr>
      <w:r w:rsidRPr="00DF25D1">
        <w:rPr>
          <w:rFonts w:cstheme="minorHAnsi"/>
          <w:color w:val="000000"/>
          <w:sz w:val="20"/>
          <w:szCs w:val="20"/>
        </w:rPr>
        <w:lastRenderedPageBreak/>
        <w:t>Az adatvédelmi incidenseket írásban (elektronikusan) nyilván kell tartani, feltüntetve az adatvédelmi incidenshez kapcsolódó tényeket, annak hatásait és az orvoslására tett intézkedéseket. E nyilvántartás lehetővé kell tennie, hogy a felügyeleti hatóság ellenőrizze az adatvédelmi szabályok követelményeinek való megfelelést.</w:t>
      </w:r>
    </w:p>
    <w:p w:rsidR="0044325F" w:rsidRPr="00DF25D1" w:rsidRDefault="0044325F" w:rsidP="006643C8">
      <w:pPr>
        <w:pStyle w:val="Norml4"/>
        <w:numPr>
          <w:ilvl w:val="1"/>
          <w:numId w:val="21"/>
        </w:numPr>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 xml:space="preserve">Ha az adatvédelmi incidens valószínűsíthetően magas kockázattal jár a természetes személyek jogaira és szabadságaira nézve, az adatkezelő indokolatlan késedelem nélkül tájékoztatja az érintettet </w:t>
      </w:r>
      <w:r w:rsidRPr="00DF25D1">
        <w:rPr>
          <w:rFonts w:asciiTheme="minorHAnsi" w:hAnsiTheme="minorHAnsi" w:cstheme="minorHAnsi"/>
          <w:color w:val="000000"/>
          <w:sz w:val="20"/>
          <w:szCs w:val="20"/>
        </w:rPr>
        <w:lastRenderedPageBreak/>
        <w:t>az adatvédelmi incidensről.</w:t>
      </w:r>
      <w:r w:rsidR="00C07383">
        <w:rPr>
          <w:rFonts w:asciiTheme="minorHAnsi" w:hAnsiTheme="minorHAnsi" w:cstheme="minorHAnsi"/>
          <w:color w:val="000000"/>
          <w:sz w:val="20"/>
          <w:szCs w:val="20"/>
        </w:rPr>
        <w:t xml:space="preserve"> </w:t>
      </w:r>
      <w:r w:rsidR="00633719">
        <w:rPr>
          <w:rFonts w:asciiTheme="minorHAnsi" w:hAnsiTheme="minorHAnsi" w:cstheme="minorHAnsi"/>
          <w:color w:val="000000"/>
          <w:sz w:val="20"/>
          <w:szCs w:val="20"/>
        </w:rPr>
        <w:t>A</w:t>
      </w:r>
      <w:r w:rsidRPr="00DF25D1">
        <w:rPr>
          <w:rFonts w:asciiTheme="minorHAnsi" w:hAnsiTheme="minorHAnsi" w:cstheme="minorHAnsi"/>
          <w:color w:val="000000"/>
          <w:sz w:val="20"/>
          <w:szCs w:val="20"/>
        </w:rPr>
        <w:t xml:space="preserve">z érintett részére adott tájékoztatásban világosan és közérthetően ismertetni kell az adatvédelmi incidens jellegét, és közölni kell </w:t>
      </w:r>
      <w:r w:rsidR="00633719">
        <w:rPr>
          <w:rFonts w:asciiTheme="minorHAnsi" w:hAnsiTheme="minorHAnsi" w:cstheme="minorHAnsi"/>
          <w:color w:val="000000"/>
          <w:sz w:val="20"/>
          <w:szCs w:val="20"/>
        </w:rPr>
        <w:t>a 13.2. pont szerinti</w:t>
      </w:r>
      <w:r w:rsidRPr="00DF25D1">
        <w:rPr>
          <w:rFonts w:asciiTheme="minorHAnsi" w:hAnsiTheme="minorHAnsi" w:cstheme="minorHAnsi"/>
          <w:color w:val="000000"/>
          <w:sz w:val="20"/>
          <w:szCs w:val="20"/>
        </w:rPr>
        <w:t xml:space="preserve"> információkat és intézkedéseket.</w:t>
      </w:r>
    </w:p>
    <w:p w:rsidR="0044325F" w:rsidRPr="00DF25D1" w:rsidRDefault="0044325F" w:rsidP="0044325F">
      <w:pPr>
        <w:pStyle w:val="Norml4"/>
        <w:spacing w:before="120" w:beforeAutospacing="0" w:after="0" w:afterAutospacing="0"/>
        <w:jc w:val="both"/>
        <w:rPr>
          <w:rFonts w:asciiTheme="minorHAnsi" w:hAnsiTheme="minorHAnsi" w:cstheme="minorHAnsi"/>
          <w:color w:val="000000"/>
          <w:sz w:val="20"/>
          <w:szCs w:val="20"/>
        </w:rPr>
      </w:pPr>
      <w:r w:rsidRPr="00DF25D1">
        <w:rPr>
          <w:rFonts w:asciiTheme="minorHAnsi" w:hAnsiTheme="minorHAnsi" w:cstheme="minorHAnsi"/>
          <w:color w:val="000000"/>
          <w:sz w:val="20"/>
          <w:szCs w:val="20"/>
        </w:rPr>
        <w:t xml:space="preserve">Az érintettet nem kell tájékoztatni, ha a következő feltételek </w:t>
      </w:r>
      <w:proofErr w:type="spellStart"/>
      <w:r w:rsidRPr="00DF25D1">
        <w:rPr>
          <w:rFonts w:asciiTheme="minorHAnsi" w:hAnsiTheme="minorHAnsi" w:cstheme="minorHAnsi"/>
          <w:color w:val="000000"/>
          <w:sz w:val="20"/>
          <w:szCs w:val="20"/>
        </w:rPr>
        <w:t>bármelyike</w:t>
      </w:r>
      <w:proofErr w:type="spellEnd"/>
      <w:r w:rsidRPr="00DF25D1">
        <w:rPr>
          <w:rFonts w:asciiTheme="minorHAnsi" w:hAnsiTheme="minorHAnsi" w:cstheme="minorHAnsi"/>
          <w:color w:val="000000"/>
          <w:sz w:val="20"/>
          <w:szCs w:val="20"/>
        </w:rPr>
        <w:t xml:space="preserve"> teljesül:</w:t>
      </w:r>
    </w:p>
    <w:p w:rsidR="001E058E" w:rsidRPr="00DF25D1" w:rsidRDefault="0044325F" w:rsidP="0044325F">
      <w:pPr>
        <w:pStyle w:val="Listaszerbekezds"/>
        <w:numPr>
          <w:ilvl w:val="0"/>
          <w:numId w:val="16"/>
        </w:numPr>
        <w:spacing w:before="120" w:after="0" w:line="240" w:lineRule="auto"/>
        <w:jc w:val="both"/>
        <w:rPr>
          <w:rFonts w:cstheme="minorHAnsi"/>
          <w:sz w:val="20"/>
          <w:szCs w:val="20"/>
        </w:rPr>
      </w:pPr>
      <w:r w:rsidRPr="00DF25D1">
        <w:rPr>
          <w:rFonts w:cstheme="minorHAnsi"/>
          <w:color w:val="000000"/>
          <w:sz w:val="20"/>
          <w:szCs w:val="20"/>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44325F" w:rsidRPr="00DF25D1" w:rsidRDefault="0044325F" w:rsidP="0044325F">
      <w:pPr>
        <w:pStyle w:val="Listaszerbekezds"/>
        <w:numPr>
          <w:ilvl w:val="0"/>
          <w:numId w:val="16"/>
        </w:numPr>
        <w:spacing w:before="120" w:after="0" w:line="240" w:lineRule="auto"/>
        <w:jc w:val="both"/>
        <w:rPr>
          <w:rFonts w:cstheme="minorHAnsi"/>
          <w:sz w:val="20"/>
          <w:szCs w:val="20"/>
        </w:rPr>
      </w:pPr>
      <w:r w:rsidRPr="00DF25D1">
        <w:rPr>
          <w:rFonts w:cstheme="minorHAnsi"/>
          <w:color w:val="000000"/>
          <w:sz w:val="20"/>
          <w:szCs w:val="20"/>
        </w:rPr>
        <w:t>az adatkezelő az adatvédelmi incidenst követően olyan további intézkedéseket tett, amelyek biztosítják, hogy az érintett jogaira és szabadságaira jelentett, az említett magas kockázat a továbbiakban valószínűsíthetően nem valósul meg;</w:t>
      </w:r>
    </w:p>
    <w:tbl>
      <w:tblPr>
        <w:tblW w:w="5000" w:type="pct"/>
        <w:tblCellSpacing w:w="0" w:type="dxa"/>
        <w:tblCellMar>
          <w:left w:w="0" w:type="dxa"/>
          <w:right w:w="0" w:type="dxa"/>
        </w:tblCellMar>
        <w:tblLook w:val="04A0" w:firstRow="1" w:lastRow="0" w:firstColumn="1" w:lastColumn="0" w:noHBand="0" w:noVBand="1"/>
      </w:tblPr>
      <w:tblGrid>
        <w:gridCol w:w="9072"/>
      </w:tblGrid>
      <w:tr w:rsidR="0044325F" w:rsidRPr="0044325F" w:rsidTr="0044325F">
        <w:trPr>
          <w:tblCellSpacing w:w="0" w:type="dxa"/>
        </w:trPr>
        <w:tc>
          <w:tcPr>
            <w:tcW w:w="0" w:type="auto"/>
            <w:shd w:val="clear" w:color="auto" w:fill="auto"/>
            <w:hideMark/>
          </w:tcPr>
          <w:p w:rsidR="0044325F" w:rsidRPr="00DF25D1" w:rsidRDefault="0044325F" w:rsidP="0044325F">
            <w:pPr>
              <w:pStyle w:val="Listaszerbekezds"/>
              <w:numPr>
                <w:ilvl w:val="0"/>
                <w:numId w:val="16"/>
              </w:numPr>
              <w:spacing w:before="120" w:after="0" w:line="240" w:lineRule="auto"/>
              <w:jc w:val="both"/>
              <w:rPr>
                <w:rFonts w:eastAsia="Times New Roman" w:cstheme="minorHAnsi"/>
                <w:color w:val="000000"/>
                <w:sz w:val="20"/>
                <w:szCs w:val="20"/>
                <w:lang w:eastAsia="hu-HU"/>
              </w:rPr>
            </w:pPr>
            <w:r w:rsidRPr="00DF25D1">
              <w:rPr>
                <w:rFonts w:eastAsia="Times New Roman" w:cstheme="minorHAnsi"/>
                <w:color w:val="000000"/>
                <w:sz w:val="20"/>
                <w:szCs w:val="20"/>
                <w:lang w:eastAsia="hu-HU"/>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tc>
      </w:tr>
    </w:tbl>
    <w:p w:rsidR="0044325F" w:rsidRPr="0044325F" w:rsidRDefault="0044325F" w:rsidP="0044325F">
      <w:pPr>
        <w:spacing w:before="120" w:after="0" w:line="240" w:lineRule="auto"/>
        <w:jc w:val="both"/>
        <w:rPr>
          <w:rFonts w:eastAsia="Times New Roman" w:cstheme="minorHAnsi"/>
          <w:color w:val="000000"/>
          <w:sz w:val="20"/>
          <w:szCs w:val="20"/>
          <w:lang w:eastAsia="hu-HU"/>
        </w:rPr>
      </w:pPr>
      <w:r w:rsidRPr="0044325F">
        <w:rPr>
          <w:rFonts w:eastAsia="Times New Roman" w:cstheme="minorHAnsi"/>
          <w:color w:val="000000"/>
          <w:sz w:val="20"/>
          <w:szCs w:val="20"/>
          <w:lang w:eastAsia="hu-HU"/>
        </w:rPr>
        <w:t xml:space="preserve">Ha </w:t>
      </w:r>
      <w:r w:rsidRPr="00DF25D1">
        <w:rPr>
          <w:rFonts w:eastAsia="Times New Roman" w:cstheme="minorHAnsi"/>
          <w:color w:val="000000"/>
          <w:sz w:val="20"/>
          <w:szCs w:val="20"/>
          <w:lang w:eastAsia="hu-HU"/>
        </w:rPr>
        <w:t xml:space="preserve">a felügyelő hatóság utólag azt állapítja meg, hogy az érintettet </w:t>
      </w:r>
      <w:r w:rsidR="006F7F4A" w:rsidRPr="00DF25D1">
        <w:rPr>
          <w:rFonts w:eastAsia="Times New Roman" w:cstheme="minorHAnsi"/>
          <w:color w:val="000000"/>
          <w:sz w:val="20"/>
          <w:szCs w:val="20"/>
          <w:lang w:eastAsia="hu-HU"/>
        </w:rPr>
        <w:t xml:space="preserve">a fenti mentesítés ellenére a magas kockázat miatt </w:t>
      </w:r>
      <w:r w:rsidRPr="00DF25D1">
        <w:rPr>
          <w:rFonts w:eastAsia="Times New Roman" w:cstheme="minorHAnsi"/>
          <w:color w:val="000000"/>
          <w:sz w:val="20"/>
          <w:szCs w:val="20"/>
          <w:lang w:eastAsia="hu-HU"/>
        </w:rPr>
        <w:t>értesíteni kell</w:t>
      </w:r>
      <w:r w:rsidR="006F7F4A" w:rsidRPr="00DF25D1">
        <w:rPr>
          <w:rFonts w:eastAsia="Times New Roman" w:cstheme="minorHAnsi"/>
          <w:color w:val="000000"/>
          <w:sz w:val="20"/>
          <w:szCs w:val="20"/>
          <w:lang w:eastAsia="hu-HU"/>
        </w:rPr>
        <w:t>ett volna, haladéktalanul meg kell tenni a fenti tartalommal.</w:t>
      </w:r>
    </w:p>
    <w:p w:rsidR="00C366F0" w:rsidRDefault="00C366F0" w:rsidP="00C366F0">
      <w:pPr>
        <w:spacing w:before="120" w:after="0" w:line="240" w:lineRule="auto"/>
        <w:jc w:val="both"/>
        <w:rPr>
          <w:rFonts w:cstheme="minorHAnsi"/>
          <w:sz w:val="20"/>
          <w:szCs w:val="20"/>
        </w:rPr>
      </w:pPr>
    </w:p>
    <w:p w:rsidR="000C656C" w:rsidRDefault="000C656C" w:rsidP="00C366F0">
      <w:pPr>
        <w:spacing w:before="120" w:after="0" w:line="240" w:lineRule="auto"/>
        <w:jc w:val="both"/>
        <w:rPr>
          <w:rFonts w:cstheme="minorHAnsi"/>
          <w:color w:val="000000"/>
          <w:sz w:val="20"/>
          <w:szCs w:val="20"/>
        </w:rPr>
      </w:pPr>
    </w:p>
    <w:p w:rsidR="000C656C" w:rsidRPr="00633719" w:rsidRDefault="000C656C" w:rsidP="00633719">
      <w:pPr>
        <w:pStyle w:val="Listaszerbekezds"/>
        <w:numPr>
          <w:ilvl w:val="0"/>
          <w:numId w:val="21"/>
        </w:numPr>
        <w:spacing w:before="120" w:after="0" w:line="240" w:lineRule="auto"/>
        <w:jc w:val="both"/>
        <w:rPr>
          <w:rFonts w:cstheme="minorHAnsi"/>
          <w:b/>
          <w:color w:val="000000"/>
          <w:sz w:val="20"/>
          <w:szCs w:val="20"/>
        </w:rPr>
      </w:pPr>
      <w:r w:rsidRPr="00633719">
        <w:rPr>
          <w:rFonts w:cstheme="minorHAnsi"/>
          <w:b/>
          <w:color w:val="000000"/>
          <w:sz w:val="20"/>
          <w:szCs w:val="20"/>
        </w:rPr>
        <w:t>MAGATARTÁSI KÓDEX, TANÚSÍTVÁNY</w:t>
      </w:r>
    </w:p>
    <w:p w:rsidR="00AC2F2E" w:rsidRPr="00DF25D1" w:rsidRDefault="00351AA8" w:rsidP="00C366F0">
      <w:pPr>
        <w:spacing w:before="120" w:after="0" w:line="240" w:lineRule="auto"/>
        <w:jc w:val="both"/>
        <w:rPr>
          <w:rFonts w:cstheme="minorHAnsi"/>
          <w:color w:val="000000"/>
          <w:sz w:val="20"/>
          <w:szCs w:val="20"/>
        </w:rPr>
      </w:pPr>
      <w:r>
        <w:rPr>
          <w:rFonts w:cstheme="minorHAnsi"/>
          <w:color w:val="000000"/>
          <w:sz w:val="20"/>
          <w:szCs w:val="20"/>
        </w:rPr>
        <w:t xml:space="preserve">A jelenlegi szabályozás lehetőséget teremt arra, hogy akár uniós, akár tagállami szinten az érintett szervezetek adatkezelési magatartási kódexet vagy adatvédelmi tanúsítási mechanizmust hozzanak létre. Amennyiben ez megtörténik, úgy a Társaság a magatartási kódex rendelkezéseit magára nézve kötelezőnek fogja elfogadni, illetve szabályozása rendelkezéseit ennek megfelelően </w:t>
      </w:r>
      <w:proofErr w:type="spellStart"/>
      <w:r>
        <w:rPr>
          <w:rFonts w:cstheme="minorHAnsi"/>
          <w:color w:val="000000"/>
          <w:sz w:val="20"/>
          <w:szCs w:val="20"/>
        </w:rPr>
        <w:t>hatályosítani</w:t>
      </w:r>
      <w:proofErr w:type="spellEnd"/>
      <w:r>
        <w:rPr>
          <w:rFonts w:cstheme="minorHAnsi"/>
          <w:color w:val="000000"/>
          <w:sz w:val="20"/>
          <w:szCs w:val="20"/>
        </w:rPr>
        <w:t>. A Társaság évente</w:t>
      </w:r>
      <w:r w:rsidR="000C656C">
        <w:rPr>
          <w:rFonts w:cstheme="minorHAnsi"/>
          <w:color w:val="000000"/>
          <w:sz w:val="20"/>
          <w:szCs w:val="20"/>
        </w:rPr>
        <w:t xml:space="preserve"> akkreditált tanúsító előtt adatvédelmi tanúsítványt szerzése érdekében köteles a vonatkozó eljárást lefolytatni, illetve szabályozást megalkotni (ehhez a Társaság az unió, illetve a tagállam által hivatalos listán közzétett, akkreditált tanúsító szervet vesz igénybe).</w:t>
      </w:r>
    </w:p>
    <w:tbl>
      <w:tblPr>
        <w:tblW w:w="5000" w:type="pct"/>
        <w:tblCellSpacing w:w="0" w:type="dxa"/>
        <w:tblCellMar>
          <w:left w:w="0" w:type="dxa"/>
          <w:right w:w="0" w:type="dxa"/>
        </w:tblCellMar>
        <w:tblLook w:val="04A0" w:firstRow="1" w:lastRow="0" w:firstColumn="1" w:lastColumn="0" w:noHBand="0" w:noVBand="1"/>
      </w:tblPr>
      <w:tblGrid>
        <w:gridCol w:w="9072"/>
      </w:tblGrid>
      <w:tr w:rsidR="00AC2F2E" w:rsidRPr="00AC2F2E" w:rsidTr="00AC2F2E">
        <w:trPr>
          <w:tblCellSpacing w:w="0" w:type="dxa"/>
        </w:trPr>
        <w:tc>
          <w:tcPr>
            <w:tcW w:w="0" w:type="auto"/>
            <w:shd w:val="clear" w:color="auto" w:fill="auto"/>
            <w:hideMark/>
          </w:tcPr>
          <w:p w:rsidR="0000681C" w:rsidRDefault="0000681C" w:rsidP="000C656C">
            <w:pPr>
              <w:spacing w:before="120" w:after="0" w:line="240" w:lineRule="auto"/>
              <w:jc w:val="both"/>
              <w:rPr>
                <w:rFonts w:eastAsia="Times New Roman" w:cstheme="minorHAnsi"/>
                <w:color w:val="000000"/>
                <w:sz w:val="20"/>
                <w:szCs w:val="20"/>
                <w:lang w:eastAsia="hu-HU"/>
              </w:rPr>
            </w:pPr>
          </w:p>
          <w:p w:rsidR="000F3CE5" w:rsidRDefault="000F3CE5" w:rsidP="000C656C">
            <w:pPr>
              <w:spacing w:before="120" w:after="0" w:line="240" w:lineRule="auto"/>
              <w:jc w:val="both"/>
              <w:rPr>
                <w:rFonts w:eastAsia="Times New Roman" w:cstheme="minorHAnsi"/>
                <w:color w:val="000000"/>
                <w:sz w:val="20"/>
                <w:szCs w:val="20"/>
                <w:lang w:eastAsia="hu-HU"/>
              </w:rPr>
            </w:pPr>
          </w:p>
          <w:p w:rsidR="000F3CE5" w:rsidRDefault="000F3CE5" w:rsidP="000C656C">
            <w:pPr>
              <w:spacing w:before="120" w:after="0" w:line="240" w:lineRule="auto"/>
              <w:jc w:val="both"/>
              <w:rPr>
                <w:rFonts w:eastAsia="Times New Roman" w:cstheme="minorHAnsi"/>
                <w:color w:val="000000"/>
                <w:sz w:val="20"/>
                <w:szCs w:val="20"/>
                <w:lang w:eastAsia="hu-HU"/>
              </w:rPr>
            </w:pPr>
            <w:r>
              <w:rPr>
                <w:rFonts w:eastAsia="Times New Roman" w:cstheme="minorHAnsi"/>
                <w:color w:val="000000"/>
                <w:sz w:val="20"/>
                <w:szCs w:val="20"/>
                <w:lang w:eastAsia="hu-HU"/>
              </w:rPr>
              <w:t xml:space="preserve">Kelt: </w:t>
            </w:r>
            <w:r w:rsidR="00F807CB">
              <w:rPr>
                <w:rFonts w:eastAsia="Times New Roman" w:cstheme="minorHAnsi"/>
                <w:color w:val="000000"/>
                <w:sz w:val="20"/>
                <w:szCs w:val="20"/>
                <w:lang w:eastAsia="hu-HU"/>
              </w:rPr>
              <w:t>Budapest</w:t>
            </w:r>
            <w:r>
              <w:rPr>
                <w:rFonts w:eastAsia="Times New Roman" w:cstheme="minorHAnsi"/>
                <w:color w:val="000000"/>
                <w:sz w:val="20"/>
                <w:szCs w:val="20"/>
                <w:lang w:eastAsia="hu-HU"/>
              </w:rPr>
              <w:t>, 2018. 05. 2</w:t>
            </w:r>
            <w:r w:rsidR="005E1218">
              <w:rPr>
                <w:rFonts w:eastAsia="Times New Roman" w:cstheme="minorHAnsi"/>
                <w:color w:val="000000"/>
                <w:sz w:val="20"/>
                <w:szCs w:val="20"/>
                <w:lang w:eastAsia="hu-HU"/>
              </w:rPr>
              <w:t>5</w:t>
            </w:r>
            <w:r>
              <w:rPr>
                <w:rFonts w:eastAsia="Times New Roman" w:cstheme="minorHAnsi"/>
                <w:color w:val="000000"/>
                <w:sz w:val="20"/>
                <w:szCs w:val="20"/>
                <w:lang w:eastAsia="hu-HU"/>
              </w:rPr>
              <w:t>.</w:t>
            </w:r>
          </w:p>
          <w:p w:rsidR="000F3CE5" w:rsidRDefault="000F3CE5" w:rsidP="000C656C">
            <w:pPr>
              <w:spacing w:before="120" w:after="0" w:line="240" w:lineRule="auto"/>
              <w:jc w:val="both"/>
              <w:rPr>
                <w:rFonts w:eastAsia="Times New Roman" w:cstheme="minorHAnsi"/>
                <w:color w:val="000000"/>
                <w:sz w:val="20"/>
                <w:szCs w:val="20"/>
                <w:lang w:eastAsia="hu-HU"/>
              </w:rPr>
            </w:pPr>
          </w:p>
          <w:p w:rsidR="000F3CE5" w:rsidRDefault="000F3CE5" w:rsidP="000F3CE5">
            <w:pPr>
              <w:spacing w:before="120" w:after="0" w:line="240" w:lineRule="auto"/>
              <w:jc w:val="center"/>
              <w:rPr>
                <w:rFonts w:eastAsia="Times New Roman" w:cstheme="minorHAnsi"/>
                <w:color w:val="000000"/>
                <w:sz w:val="20"/>
                <w:szCs w:val="20"/>
                <w:lang w:eastAsia="hu-HU"/>
              </w:rPr>
            </w:pPr>
            <w:r>
              <w:rPr>
                <w:rFonts w:eastAsia="Times New Roman" w:cstheme="minorHAnsi"/>
                <w:color w:val="000000"/>
                <w:sz w:val="20"/>
                <w:szCs w:val="20"/>
                <w:lang w:eastAsia="hu-HU"/>
              </w:rPr>
              <w:t>____________________________</w:t>
            </w:r>
          </w:p>
          <w:p w:rsidR="000F3CE5" w:rsidRDefault="000F3CE5" w:rsidP="000C656C">
            <w:pPr>
              <w:spacing w:before="120" w:after="0" w:line="240" w:lineRule="auto"/>
              <w:jc w:val="both"/>
              <w:rPr>
                <w:rFonts w:eastAsia="Times New Roman" w:cstheme="minorHAnsi"/>
                <w:color w:val="000000"/>
                <w:sz w:val="20"/>
                <w:szCs w:val="20"/>
                <w:lang w:eastAsia="hu-HU"/>
              </w:rPr>
            </w:pPr>
          </w:p>
          <w:p w:rsidR="000F3CE5" w:rsidRDefault="00CD2B8D" w:rsidP="000F3CE5">
            <w:pPr>
              <w:spacing w:before="120" w:after="0" w:line="240" w:lineRule="auto"/>
              <w:jc w:val="center"/>
              <w:rPr>
                <w:rFonts w:eastAsia="Times New Roman" w:cstheme="minorHAnsi"/>
                <w:color w:val="000000"/>
                <w:sz w:val="20"/>
                <w:szCs w:val="20"/>
                <w:lang w:eastAsia="hu-HU"/>
              </w:rPr>
            </w:pPr>
            <w:r>
              <w:rPr>
                <w:rFonts w:eastAsia="Times New Roman" w:cstheme="minorHAnsi"/>
                <w:color w:val="000000"/>
                <w:sz w:val="20"/>
                <w:szCs w:val="20"/>
                <w:lang w:eastAsia="hu-HU"/>
              </w:rPr>
              <w:t>Mag Mihály Tibor</w:t>
            </w:r>
          </w:p>
          <w:p w:rsidR="000F3CE5" w:rsidRPr="00AC2F2E" w:rsidRDefault="005E1218" w:rsidP="000F3CE5">
            <w:pPr>
              <w:spacing w:before="120" w:after="0" w:line="240" w:lineRule="auto"/>
              <w:jc w:val="center"/>
              <w:rPr>
                <w:rFonts w:eastAsia="Times New Roman" w:cstheme="minorHAnsi"/>
                <w:color w:val="000000"/>
                <w:sz w:val="20"/>
                <w:szCs w:val="20"/>
                <w:lang w:eastAsia="hu-HU"/>
              </w:rPr>
            </w:pPr>
            <w:r>
              <w:rPr>
                <w:rFonts w:eastAsia="Times New Roman" w:cstheme="minorHAnsi"/>
                <w:color w:val="000000"/>
                <w:sz w:val="20"/>
                <w:szCs w:val="20"/>
                <w:lang w:eastAsia="hu-HU"/>
              </w:rPr>
              <w:t>ügyvezető</w:t>
            </w:r>
          </w:p>
        </w:tc>
      </w:tr>
      <w:tr w:rsidR="000F3CE5" w:rsidRPr="00AC2F2E" w:rsidTr="00AC2F2E">
        <w:trPr>
          <w:tblCellSpacing w:w="0" w:type="dxa"/>
        </w:trPr>
        <w:tc>
          <w:tcPr>
            <w:tcW w:w="0" w:type="auto"/>
            <w:shd w:val="clear" w:color="auto" w:fill="auto"/>
          </w:tcPr>
          <w:p w:rsidR="000F3CE5" w:rsidRDefault="000F3CE5" w:rsidP="000C656C">
            <w:pPr>
              <w:spacing w:before="120" w:after="0" w:line="240" w:lineRule="auto"/>
              <w:jc w:val="both"/>
              <w:rPr>
                <w:rFonts w:eastAsia="Times New Roman" w:cstheme="minorHAnsi"/>
                <w:color w:val="000000"/>
                <w:sz w:val="20"/>
                <w:szCs w:val="20"/>
                <w:lang w:eastAsia="hu-HU"/>
              </w:rPr>
            </w:pPr>
          </w:p>
        </w:tc>
      </w:tr>
    </w:tbl>
    <w:p w:rsidR="00AC2F2E" w:rsidRPr="00AC2F2E" w:rsidRDefault="00AC2F2E" w:rsidP="00AC2F2E">
      <w:pPr>
        <w:spacing w:after="0" w:line="240" w:lineRule="auto"/>
        <w:rPr>
          <w:rFonts w:eastAsia="Times New Roman" w:cstheme="minorHAnsi"/>
          <w:vanish/>
          <w:sz w:val="20"/>
          <w:szCs w:val="20"/>
          <w:lang w:eastAsia="hu-HU"/>
        </w:rPr>
      </w:pPr>
    </w:p>
    <w:sectPr w:rsidR="00AC2F2E" w:rsidRPr="00AC2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C9"/>
    <w:multiLevelType w:val="hybridMultilevel"/>
    <w:tmpl w:val="AE64D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0E5E41"/>
    <w:multiLevelType w:val="hybridMultilevel"/>
    <w:tmpl w:val="6D086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037A05"/>
    <w:multiLevelType w:val="hybridMultilevel"/>
    <w:tmpl w:val="EBD046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740859"/>
    <w:multiLevelType w:val="hybridMultilevel"/>
    <w:tmpl w:val="D8DE58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8634D0"/>
    <w:multiLevelType w:val="hybridMultilevel"/>
    <w:tmpl w:val="9E161F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DF1857"/>
    <w:multiLevelType w:val="hybridMultilevel"/>
    <w:tmpl w:val="0E647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ED72DB"/>
    <w:multiLevelType w:val="hybridMultilevel"/>
    <w:tmpl w:val="F7228F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D94A7A"/>
    <w:multiLevelType w:val="hybridMultilevel"/>
    <w:tmpl w:val="B7F246A4"/>
    <w:lvl w:ilvl="0" w:tplc="9DDA4F98">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4360B3"/>
    <w:multiLevelType w:val="hybridMultilevel"/>
    <w:tmpl w:val="D9646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8C54F72"/>
    <w:multiLevelType w:val="hybridMultilevel"/>
    <w:tmpl w:val="04323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1DD37CC"/>
    <w:multiLevelType w:val="hybridMultilevel"/>
    <w:tmpl w:val="94A05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7487FCC"/>
    <w:multiLevelType w:val="hybridMultilevel"/>
    <w:tmpl w:val="31C26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27953D0"/>
    <w:multiLevelType w:val="hybridMultilevel"/>
    <w:tmpl w:val="554A71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52E2FA6"/>
    <w:multiLevelType w:val="hybridMultilevel"/>
    <w:tmpl w:val="80E68A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60332BC"/>
    <w:multiLevelType w:val="hybridMultilevel"/>
    <w:tmpl w:val="26BE95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11632D"/>
    <w:multiLevelType w:val="hybridMultilevel"/>
    <w:tmpl w:val="8F7854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A684707"/>
    <w:multiLevelType w:val="hybridMultilevel"/>
    <w:tmpl w:val="EE20D51A"/>
    <w:lvl w:ilvl="0" w:tplc="9DDA4F98">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7757CF"/>
    <w:multiLevelType w:val="hybridMultilevel"/>
    <w:tmpl w:val="C008796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653D1938"/>
    <w:multiLevelType w:val="hybridMultilevel"/>
    <w:tmpl w:val="BC4AF6D6"/>
    <w:lvl w:ilvl="0" w:tplc="F96C45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C90E41"/>
    <w:multiLevelType w:val="hybridMultilevel"/>
    <w:tmpl w:val="010C99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4166B5"/>
    <w:multiLevelType w:val="hybridMultilevel"/>
    <w:tmpl w:val="8918FB78"/>
    <w:lvl w:ilvl="0" w:tplc="9DDA4F98">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5EB7C0C"/>
    <w:multiLevelType w:val="multilevel"/>
    <w:tmpl w:val="46464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6"/>
  </w:num>
  <w:num w:numId="3">
    <w:abstractNumId w:val="20"/>
  </w:num>
  <w:num w:numId="4">
    <w:abstractNumId w:val="7"/>
  </w:num>
  <w:num w:numId="5">
    <w:abstractNumId w:val="9"/>
  </w:num>
  <w:num w:numId="6">
    <w:abstractNumId w:val="0"/>
  </w:num>
  <w:num w:numId="7">
    <w:abstractNumId w:val="19"/>
  </w:num>
  <w:num w:numId="8">
    <w:abstractNumId w:val="11"/>
  </w:num>
  <w:num w:numId="9">
    <w:abstractNumId w:val="14"/>
  </w:num>
  <w:num w:numId="10">
    <w:abstractNumId w:val="18"/>
  </w:num>
  <w:num w:numId="11">
    <w:abstractNumId w:val="1"/>
  </w:num>
  <w:num w:numId="12">
    <w:abstractNumId w:val="6"/>
  </w:num>
  <w:num w:numId="13">
    <w:abstractNumId w:val="10"/>
  </w:num>
  <w:num w:numId="14">
    <w:abstractNumId w:val="12"/>
  </w:num>
  <w:num w:numId="15">
    <w:abstractNumId w:val="8"/>
  </w:num>
  <w:num w:numId="16">
    <w:abstractNumId w:val="5"/>
  </w:num>
  <w:num w:numId="17">
    <w:abstractNumId w:val="17"/>
  </w:num>
  <w:num w:numId="18">
    <w:abstractNumId w:val="13"/>
  </w:num>
  <w:num w:numId="19">
    <w:abstractNumId w:val="3"/>
  </w:num>
  <w:num w:numId="20">
    <w:abstractNumId w:val="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34"/>
    <w:rsid w:val="000009AB"/>
    <w:rsid w:val="0000681C"/>
    <w:rsid w:val="00046E87"/>
    <w:rsid w:val="000470BF"/>
    <w:rsid w:val="000712B2"/>
    <w:rsid w:val="000A45F4"/>
    <w:rsid w:val="000C656C"/>
    <w:rsid w:val="000D415F"/>
    <w:rsid w:val="000F3CE5"/>
    <w:rsid w:val="00136B0F"/>
    <w:rsid w:val="00171502"/>
    <w:rsid w:val="00177260"/>
    <w:rsid w:val="001800C5"/>
    <w:rsid w:val="001976F2"/>
    <w:rsid w:val="001A4633"/>
    <w:rsid w:val="001D4AF9"/>
    <w:rsid w:val="001E058E"/>
    <w:rsid w:val="002433E4"/>
    <w:rsid w:val="002B095E"/>
    <w:rsid w:val="002D368D"/>
    <w:rsid w:val="002F0E3C"/>
    <w:rsid w:val="00303844"/>
    <w:rsid w:val="00346D41"/>
    <w:rsid w:val="00347753"/>
    <w:rsid w:val="00351AA8"/>
    <w:rsid w:val="003552AD"/>
    <w:rsid w:val="00391709"/>
    <w:rsid w:val="0040711A"/>
    <w:rsid w:val="0044226A"/>
    <w:rsid w:val="0044325F"/>
    <w:rsid w:val="004442D1"/>
    <w:rsid w:val="004956A2"/>
    <w:rsid w:val="004A7D8B"/>
    <w:rsid w:val="004B0F1F"/>
    <w:rsid w:val="004D5F94"/>
    <w:rsid w:val="00502636"/>
    <w:rsid w:val="005471FA"/>
    <w:rsid w:val="00591826"/>
    <w:rsid w:val="005B685D"/>
    <w:rsid w:val="005C0C0C"/>
    <w:rsid w:val="005C7940"/>
    <w:rsid w:val="005D7378"/>
    <w:rsid w:val="005E1218"/>
    <w:rsid w:val="005E35D4"/>
    <w:rsid w:val="005E7F3F"/>
    <w:rsid w:val="00604A2B"/>
    <w:rsid w:val="00633719"/>
    <w:rsid w:val="00661A31"/>
    <w:rsid w:val="006643C8"/>
    <w:rsid w:val="006A34EE"/>
    <w:rsid w:val="006F615D"/>
    <w:rsid w:val="006F7F4A"/>
    <w:rsid w:val="00724834"/>
    <w:rsid w:val="0075020E"/>
    <w:rsid w:val="007825B8"/>
    <w:rsid w:val="007829E9"/>
    <w:rsid w:val="0078632F"/>
    <w:rsid w:val="0079008A"/>
    <w:rsid w:val="007D57F8"/>
    <w:rsid w:val="007D6F45"/>
    <w:rsid w:val="007F4490"/>
    <w:rsid w:val="00821AE0"/>
    <w:rsid w:val="00846616"/>
    <w:rsid w:val="00857CE5"/>
    <w:rsid w:val="00862356"/>
    <w:rsid w:val="008713AC"/>
    <w:rsid w:val="008936DD"/>
    <w:rsid w:val="008E5DB5"/>
    <w:rsid w:val="00914CD5"/>
    <w:rsid w:val="0091784F"/>
    <w:rsid w:val="009429C2"/>
    <w:rsid w:val="00A230A0"/>
    <w:rsid w:val="00A81D89"/>
    <w:rsid w:val="00A8331D"/>
    <w:rsid w:val="00A86A25"/>
    <w:rsid w:val="00A94B50"/>
    <w:rsid w:val="00AB6AFF"/>
    <w:rsid w:val="00AC2F2E"/>
    <w:rsid w:val="00AF0104"/>
    <w:rsid w:val="00B0123F"/>
    <w:rsid w:val="00B111E8"/>
    <w:rsid w:val="00B11360"/>
    <w:rsid w:val="00B248B2"/>
    <w:rsid w:val="00B24F73"/>
    <w:rsid w:val="00B329CF"/>
    <w:rsid w:val="00B51315"/>
    <w:rsid w:val="00B57D99"/>
    <w:rsid w:val="00B91653"/>
    <w:rsid w:val="00B9199E"/>
    <w:rsid w:val="00B94B54"/>
    <w:rsid w:val="00B97899"/>
    <w:rsid w:val="00BA3114"/>
    <w:rsid w:val="00C07383"/>
    <w:rsid w:val="00C366F0"/>
    <w:rsid w:val="00C84E8E"/>
    <w:rsid w:val="00CB7699"/>
    <w:rsid w:val="00CD2B8D"/>
    <w:rsid w:val="00D20E7E"/>
    <w:rsid w:val="00D21898"/>
    <w:rsid w:val="00DB234A"/>
    <w:rsid w:val="00DF25D1"/>
    <w:rsid w:val="00DF77FB"/>
    <w:rsid w:val="00E0027F"/>
    <w:rsid w:val="00E003A1"/>
    <w:rsid w:val="00E51FBD"/>
    <w:rsid w:val="00E62DCC"/>
    <w:rsid w:val="00E631EE"/>
    <w:rsid w:val="00E761C7"/>
    <w:rsid w:val="00EB4B4B"/>
    <w:rsid w:val="00EC207E"/>
    <w:rsid w:val="00EC353B"/>
    <w:rsid w:val="00ED0FBE"/>
    <w:rsid w:val="00F27C7D"/>
    <w:rsid w:val="00F63A88"/>
    <w:rsid w:val="00F721E7"/>
    <w:rsid w:val="00F807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4DEC1-5D96-4A4C-9C6A-ECD7CFE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47753"/>
    <w:pPr>
      <w:ind w:left="720"/>
      <w:contextualSpacing/>
    </w:pPr>
  </w:style>
  <w:style w:type="paragraph" w:customStyle="1" w:styleId="sti-art">
    <w:name w:val="sti-art"/>
    <w:basedOn w:val="Norml"/>
    <w:rsid w:val="00EB4B4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B4B4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EB4B4B"/>
  </w:style>
  <w:style w:type="character" w:styleId="Hiperhivatkozs">
    <w:name w:val="Hyperlink"/>
    <w:basedOn w:val="Bekezdsalapbettpusa"/>
    <w:uiPriority w:val="99"/>
    <w:semiHidden/>
    <w:unhideWhenUsed/>
    <w:rsid w:val="00EB4B4B"/>
    <w:rPr>
      <w:color w:val="0000FF"/>
      <w:u w:val="single"/>
    </w:rPr>
  </w:style>
  <w:style w:type="character" w:customStyle="1" w:styleId="super">
    <w:name w:val="super"/>
    <w:basedOn w:val="Bekezdsalapbettpusa"/>
    <w:rsid w:val="00EB4B4B"/>
  </w:style>
  <w:style w:type="paragraph" w:customStyle="1" w:styleId="Norml2">
    <w:name w:val="Normál2"/>
    <w:basedOn w:val="Norml"/>
    <w:rsid w:val="00407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1E058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3">
    <w:name w:val="Normál3"/>
    <w:basedOn w:val="Norml"/>
    <w:rsid w:val="00B24F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art">
    <w:name w:val="ti-art"/>
    <w:basedOn w:val="Norml"/>
    <w:rsid w:val="00046E87"/>
    <w:pPr>
      <w:spacing w:before="360" w:after="120" w:line="240" w:lineRule="auto"/>
      <w:jc w:val="center"/>
    </w:pPr>
    <w:rPr>
      <w:rFonts w:ascii="Times New Roman" w:eastAsia="Times New Roman" w:hAnsi="Times New Roman" w:cs="Times New Roman"/>
      <w:i/>
      <w:iCs/>
      <w:sz w:val="24"/>
      <w:szCs w:val="24"/>
      <w:lang w:eastAsia="hu-HU"/>
    </w:rPr>
  </w:style>
  <w:style w:type="paragraph" w:customStyle="1" w:styleId="ti-section-1">
    <w:name w:val="ti-section-1"/>
    <w:basedOn w:val="Norml"/>
    <w:rsid w:val="00046E87"/>
    <w:pPr>
      <w:spacing w:before="480" w:after="0" w:line="240" w:lineRule="auto"/>
      <w:jc w:val="center"/>
    </w:pPr>
    <w:rPr>
      <w:rFonts w:ascii="Times New Roman" w:eastAsia="Times New Roman" w:hAnsi="Times New Roman" w:cs="Times New Roman"/>
      <w:b/>
      <w:bCs/>
      <w:sz w:val="24"/>
      <w:szCs w:val="24"/>
      <w:lang w:eastAsia="hu-HU"/>
    </w:rPr>
  </w:style>
  <w:style w:type="paragraph" w:customStyle="1" w:styleId="ti-section-2">
    <w:name w:val="ti-section-2"/>
    <w:basedOn w:val="Norml"/>
    <w:rsid w:val="00046E87"/>
    <w:pPr>
      <w:spacing w:before="75" w:after="120" w:line="240" w:lineRule="auto"/>
      <w:jc w:val="center"/>
    </w:pPr>
    <w:rPr>
      <w:rFonts w:ascii="Times New Roman" w:eastAsia="Times New Roman" w:hAnsi="Times New Roman" w:cs="Times New Roman"/>
      <w:b/>
      <w:bCs/>
      <w:sz w:val="24"/>
      <w:szCs w:val="24"/>
      <w:lang w:eastAsia="hu-HU"/>
    </w:rPr>
  </w:style>
  <w:style w:type="character" w:customStyle="1" w:styleId="expanded">
    <w:name w:val="expanded"/>
    <w:basedOn w:val="Bekezdsalapbettpusa"/>
    <w:rsid w:val="00046E87"/>
  </w:style>
  <w:style w:type="paragraph" w:customStyle="1" w:styleId="Norml4">
    <w:name w:val="Normál4"/>
    <w:basedOn w:val="Norml"/>
    <w:rsid w:val="00DF77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009A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00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8402">
      <w:bodyDiv w:val="1"/>
      <w:marLeft w:val="0"/>
      <w:marRight w:val="0"/>
      <w:marTop w:val="0"/>
      <w:marBottom w:val="0"/>
      <w:divBdr>
        <w:top w:val="none" w:sz="0" w:space="0" w:color="auto"/>
        <w:left w:val="none" w:sz="0" w:space="0" w:color="auto"/>
        <w:bottom w:val="none" w:sz="0" w:space="0" w:color="auto"/>
        <w:right w:val="none" w:sz="0" w:space="0" w:color="auto"/>
      </w:divBdr>
    </w:div>
    <w:div w:id="211037995">
      <w:bodyDiv w:val="1"/>
      <w:marLeft w:val="0"/>
      <w:marRight w:val="0"/>
      <w:marTop w:val="0"/>
      <w:marBottom w:val="0"/>
      <w:divBdr>
        <w:top w:val="none" w:sz="0" w:space="0" w:color="auto"/>
        <w:left w:val="none" w:sz="0" w:space="0" w:color="auto"/>
        <w:bottom w:val="none" w:sz="0" w:space="0" w:color="auto"/>
        <w:right w:val="none" w:sz="0" w:space="0" w:color="auto"/>
      </w:divBdr>
    </w:div>
    <w:div w:id="229073808">
      <w:bodyDiv w:val="1"/>
      <w:marLeft w:val="390"/>
      <w:marRight w:val="390"/>
      <w:marTop w:val="0"/>
      <w:marBottom w:val="0"/>
      <w:divBdr>
        <w:top w:val="none" w:sz="0" w:space="0" w:color="auto"/>
        <w:left w:val="none" w:sz="0" w:space="0" w:color="auto"/>
        <w:bottom w:val="none" w:sz="0" w:space="0" w:color="auto"/>
        <w:right w:val="none" w:sz="0" w:space="0" w:color="auto"/>
      </w:divBdr>
    </w:div>
    <w:div w:id="238254084">
      <w:bodyDiv w:val="1"/>
      <w:marLeft w:val="0"/>
      <w:marRight w:val="0"/>
      <w:marTop w:val="0"/>
      <w:marBottom w:val="0"/>
      <w:divBdr>
        <w:top w:val="none" w:sz="0" w:space="0" w:color="auto"/>
        <w:left w:val="none" w:sz="0" w:space="0" w:color="auto"/>
        <w:bottom w:val="none" w:sz="0" w:space="0" w:color="auto"/>
        <w:right w:val="none" w:sz="0" w:space="0" w:color="auto"/>
      </w:divBdr>
    </w:div>
    <w:div w:id="389497567">
      <w:bodyDiv w:val="1"/>
      <w:marLeft w:val="0"/>
      <w:marRight w:val="0"/>
      <w:marTop w:val="0"/>
      <w:marBottom w:val="0"/>
      <w:divBdr>
        <w:top w:val="none" w:sz="0" w:space="0" w:color="auto"/>
        <w:left w:val="none" w:sz="0" w:space="0" w:color="auto"/>
        <w:bottom w:val="none" w:sz="0" w:space="0" w:color="auto"/>
        <w:right w:val="none" w:sz="0" w:space="0" w:color="auto"/>
      </w:divBdr>
    </w:div>
    <w:div w:id="489490603">
      <w:bodyDiv w:val="1"/>
      <w:marLeft w:val="0"/>
      <w:marRight w:val="0"/>
      <w:marTop w:val="0"/>
      <w:marBottom w:val="0"/>
      <w:divBdr>
        <w:top w:val="none" w:sz="0" w:space="0" w:color="auto"/>
        <w:left w:val="none" w:sz="0" w:space="0" w:color="auto"/>
        <w:bottom w:val="none" w:sz="0" w:space="0" w:color="auto"/>
        <w:right w:val="none" w:sz="0" w:space="0" w:color="auto"/>
      </w:divBdr>
    </w:div>
    <w:div w:id="545682330">
      <w:bodyDiv w:val="1"/>
      <w:marLeft w:val="0"/>
      <w:marRight w:val="0"/>
      <w:marTop w:val="0"/>
      <w:marBottom w:val="0"/>
      <w:divBdr>
        <w:top w:val="none" w:sz="0" w:space="0" w:color="auto"/>
        <w:left w:val="none" w:sz="0" w:space="0" w:color="auto"/>
        <w:bottom w:val="none" w:sz="0" w:space="0" w:color="auto"/>
        <w:right w:val="none" w:sz="0" w:space="0" w:color="auto"/>
      </w:divBdr>
    </w:div>
    <w:div w:id="593366083">
      <w:bodyDiv w:val="1"/>
      <w:marLeft w:val="0"/>
      <w:marRight w:val="0"/>
      <w:marTop w:val="0"/>
      <w:marBottom w:val="0"/>
      <w:divBdr>
        <w:top w:val="none" w:sz="0" w:space="0" w:color="auto"/>
        <w:left w:val="none" w:sz="0" w:space="0" w:color="auto"/>
        <w:bottom w:val="none" w:sz="0" w:space="0" w:color="auto"/>
        <w:right w:val="none" w:sz="0" w:space="0" w:color="auto"/>
      </w:divBdr>
    </w:div>
    <w:div w:id="862549704">
      <w:bodyDiv w:val="1"/>
      <w:marLeft w:val="0"/>
      <w:marRight w:val="0"/>
      <w:marTop w:val="0"/>
      <w:marBottom w:val="0"/>
      <w:divBdr>
        <w:top w:val="none" w:sz="0" w:space="0" w:color="auto"/>
        <w:left w:val="none" w:sz="0" w:space="0" w:color="auto"/>
        <w:bottom w:val="none" w:sz="0" w:space="0" w:color="auto"/>
        <w:right w:val="none" w:sz="0" w:space="0" w:color="auto"/>
      </w:divBdr>
    </w:div>
    <w:div w:id="1217354394">
      <w:bodyDiv w:val="1"/>
      <w:marLeft w:val="0"/>
      <w:marRight w:val="0"/>
      <w:marTop w:val="0"/>
      <w:marBottom w:val="0"/>
      <w:divBdr>
        <w:top w:val="none" w:sz="0" w:space="0" w:color="auto"/>
        <w:left w:val="none" w:sz="0" w:space="0" w:color="auto"/>
        <w:bottom w:val="none" w:sz="0" w:space="0" w:color="auto"/>
        <w:right w:val="none" w:sz="0" w:space="0" w:color="auto"/>
      </w:divBdr>
    </w:div>
    <w:div w:id="1399671507">
      <w:bodyDiv w:val="1"/>
      <w:marLeft w:val="0"/>
      <w:marRight w:val="0"/>
      <w:marTop w:val="0"/>
      <w:marBottom w:val="0"/>
      <w:divBdr>
        <w:top w:val="none" w:sz="0" w:space="0" w:color="auto"/>
        <w:left w:val="none" w:sz="0" w:space="0" w:color="auto"/>
        <w:bottom w:val="none" w:sz="0" w:space="0" w:color="auto"/>
        <w:right w:val="none" w:sz="0" w:space="0" w:color="auto"/>
      </w:divBdr>
    </w:div>
    <w:div w:id="1623220525">
      <w:bodyDiv w:val="1"/>
      <w:marLeft w:val="0"/>
      <w:marRight w:val="0"/>
      <w:marTop w:val="0"/>
      <w:marBottom w:val="0"/>
      <w:divBdr>
        <w:top w:val="none" w:sz="0" w:space="0" w:color="auto"/>
        <w:left w:val="none" w:sz="0" w:space="0" w:color="auto"/>
        <w:bottom w:val="none" w:sz="0" w:space="0" w:color="auto"/>
        <w:right w:val="none" w:sz="0" w:space="0" w:color="auto"/>
      </w:divBdr>
    </w:div>
    <w:div w:id="1646543343">
      <w:bodyDiv w:val="1"/>
      <w:marLeft w:val="0"/>
      <w:marRight w:val="0"/>
      <w:marTop w:val="0"/>
      <w:marBottom w:val="0"/>
      <w:divBdr>
        <w:top w:val="none" w:sz="0" w:space="0" w:color="auto"/>
        <w:left w:val="none" w:sz="0" w:space="0" w:color="auto"/>
        <w:bottom w:val="none" w:sz="0" w:space="0" w:color="auto"/>
        <w:right w:val="none" w:sz="0" w:space="0" w:color="auto"/>
      </w:divBdr>
    </w:div>
    <w:div w:id="1895311443">
      <w:bodyDiv w:val="1"/>
      <w:marLeft w:val="0"/>
      <w:marRight w:val="0"/>
      <w:marTop w:val="0"/>
      <w:marBottom w:val="0"/>
      <w:divBdr>
        <w:top w:val="none" w:sz="0" w:space="0" w:color="auto"/>
        <w:left w:val="none" w:sz="0" w:space="0" w:color="auto"/>
        <w:bottom w:val="none" w:sz="0" w:space="0" w:color="auto"/>
        <w:right w:val="none" w:sz="0" w:space="0" w:color="auto"/>
      </w:divBdr>
    </w:div>
    <w:div w:id="2047869008">
      <w:bodyDiv w:val="1"/>
      <w:marLeft w:val="0"/>
      <w:marRight w:val="0"/>
      <w:marTop w:val="0"/>
      <w:marBottom w:val="0"/>
      <w:divBdr>
        <w:top w:val="none" w:sz="0" w:space="0" w:color="auto"/>
        <w:left w:val="none" w:sz="0" w:space="0" w:color="auto"/>
        <w:bottom w:val="none" w:sz="0" w:space="0" w:color="auto"/>
        <w:right w:val="none" w:sz="0" w:space="0" w:color="auto"/>
      </w:divBdr>
    </w:div>
    <w:div w:id="20782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6703</Words>
  <Characters>46256</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 ID</dc:creator>
  <cp:keywords/>
  <dc:description/>
  <cp:lastModifiedBy>MagICS</cp:lastModifiedBy>
  <cp:revision>2</cp:revision>
  <cp:lastPrinted>2018-05-24T11:48:00Z</cp:lastPrinted>
  <dcterms:created xsi:type="dcterms:W3CDTF">2019-05-24T08:30:00Z</dcterms:created>
  <dcterms:modified xsi:type="dcterms:W3CDTF">2019-05-24T08:30:00Z</dcterms:modified>
</cp:coreProperties>
</file>